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8F" w:rsidRDefault="00FA402E">
      <w:pPr>
        <w:widowControl/>
        <w:suppressAutoHyphens w:val="0"/>
        <w:jc w:val="center"/>
        <w:textAlignment w:val="auto"/>
      </w:pPr>
      <w:r>
        <w:rPr>
          <w:rFonts w:eastAsia="Calibri" w:cs="Times New Roman"/>
          <w:b/>
          <w:noProof/>
          <w:kern w:val="0"/>
          <w:lang w:eastAsia="ru-RU"/>
        </w:rPr>
        <w:drawing>
          <wp:inline distT="0" distB="0" distL="0" distR="0">
            <wp:extent cx="1352553" cy="12858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bright="-50000" contrast="54000"/>
                    </a:blip>
                    <a:srcRect/>
                    <a:stretch>
                      <a:fillRect/>
                    </a:stretch>
                  </pic:blipFill>
                  <pic:spPr>
                    <a:xfrm>
                      <a:off x="0" y="0"/>
                      <a:ext cx="1352553" cy="1285875"/>
                    </a:xfrm>
                    <a:prstGeom prst="rect">
                      <a:avLst/>
                    </a:prstGeom>
                    <a:noFill/>
                    <a:ln>
                      <a:noFill/>
                      <a:prstDash/>
                    </a:ln>
                  </pic:spPr>
                </pic:pic>
              </a:graphicData>
            </a:graphic>
          </wp:inline>
        </w:drawing>
      </w:r>
    </w:p>
    <w:p w:rsidR="00C56B8F" w:rsidRDefault="00FA402E">
      <w:pPr>
        <w:widowControl/>
        <w:suppressAutoHyphens w:val="0"/>
        <w:jc w:val="center"/>
        <w:textAlignment w:val="auto"/>
        <w:rPr>
          <w:rFonts w:ascii="Times New Roman" w:eastAsia="Calibri" w:hAnsi="Times New Roman" w:cs="Times New Roman"/>
          <w:b/>
          <w:kern w:val="0"/>
          <w:sz w:val="48"/>
          <w:szCs w:val="48"/>
        </w:rPr>
      </w:pPr>
      <w:r>
        <w:rPr>
          <w:rFonts w:ascii="Times New Roman" w:eastAsia="Calibri" w:hAnsi="Times New Roman" w:cs="Times New Roman"/>
          <w:b/>
          <w:kern w:val="0"/>
          <w:sz w:val="48"/>
          <w:szCs w:val="48"/>
        </w:rPr>
        <w:t>АДМИНИСТРАЦИЯ</w:t>
      </w:r>
    </w:p>
    <w:p w:rsidR="00C56B8F" w:rsidRDefault="00FA402E">
      <w:pPr>
        <w:widowControl/>
        <w:suppressAutoHyphens w:val="0"/>
        <w:jc w:val="center"/>
        <w:textAlignment w:val="auto"/>
        <w:rPr>
          <w:rFonts w:ascii="Times New Roman" w:eastAsia="Calibri" w:hAnsi="Times New Roman" w:cs="Times New Roman"/>
          <w:b/>
          <w:kern w:val="0"/>
          <w:sz w:val="48"/>
          <w:szCs w:val="48"/>
        </w:rPr>
      </w:pPr>
      <w:r>
        <w:rPr>
          <w:rFonts w:ascii="Times New Roman" w:eastAsia="Calibri" w:hAnsi="Times New Roman" w:cs="Times New Roman"/>
          <w:b/>
          <w:kern w:val="0"/>
          <w:sz w:val="48"/>
          <w:szCs w:val="48"/>
        </w:rPr>
        <w:t>КАСИНОВСКОГО СЕЛЬСОВЕТА</w:t>
      </w:r>
    </w:p>
    <w:p w:rsidR="00C56B8F" w:rsidRDefault="00FA402E">
      <w:pPr>
        <w:widowControl/>
        <w:suppressAutoHyphens w:val="0"/>
        <w:jc w:val="center"/>
        <w:textAlignment w:val="auto"/>
        <w:rPr>
          <w:rFonts w:ascii="Times New Roman" w:eastAsia="Calibri" w:hAnsi="Times New Roman" w:cs="Times New Roman"/>
          <w:kern w:val="0"/>
          <w:sz w:val="40"/>
          <w:szCs w:val="40"/>
        </w:rPr>
      </w:pPr>
      <w:r>
        <w:rPr>
          <w:rFonts w:ascii="Times New Roman" w:eastAsia="Calibri" w:hAnsi="Times New Roman" w:cs="Times New Roman"/>
          <w:kern w:val="0"/>
          <w:sz w:val="40"/>
          <w:szCs w:val="40"/>
        </w:rPr>
        <w:t>ЩИГРОВСКОГО РАЙОНА КУРСКОЙ ОБЛАСТИ</w:t>
      </w:r>
    </w:p>
    <w:p w:rsidR="00C56B8F" w:rsidRDefault="00FA402E">
      <w:pPr>
        <w:widowControl/>
        <w:suppressAutoHyphens w:val="0"/>
        <w:jc w:val="center"/>
        <w:textAlignment w:val="auto"/>
        <w:rPr>
          <w:rFonts w:ascii="Times New Roman" w:eastAsia="Calibri" w:hAnsi="Times New Roman" w:cs="Times New Roman"/>
          <w:b/>
          <w:kern w:val="0"/>
          <w:sz w:val="48"/>
          <w:szCs w:val="48"/>
        </w:rPr>
      </w:pPr>
      <w:r>
        <w:rPr>
          <w:rFonts w:ascii="Times New Roman" w:eastAsia="Calibri" w:hAnsi="Times New Roman" w:cs="Times New Roman"/>
          <w:b/>
          <w:kern w:val="0"/>
          <w:sz w:val="48"/>
          <w:szCs w:val="48"/>
        </w:rPr>
        <w:t>П О С Т А Н О В Л Е Н И Е</w:t>
      </w:r>
    </w:p>
    <w:p w:rsidR="00C56B8F" w:rsidRPr="00011428" w:rsidRDefault="00011428" w:rsidP="00011428">
      <w:pPr>
        <w:pStyle w:val="3"/>
        <w:spacing w:before="28" w:after="100" w:line="240" w:lineRule="auto"/>
        <w:rPr>
          <w:rFonts w:ascii="Times New Roman" w:eastAsia="Times New Roman" w:hAnsi="Times New Roman" w:cs="Times New Roman"/>
          <w:b w:val="0"/>
          <w:color w:val="000000"/>
          <w:sz w:val="28"/>
          <w:szCs w:val="28"/>
          <w:lang w:eastAsia="ru-RU"/>
        </w:rPr>
      </w:pPr>
      <w:r w:rsidRPr="00011428">
        <w:rPr>
          <w:rFonts w:ascii="Times New Roman" w:eastAsia="Times New Roman" w:hAnsi="Times New Roman" w:cs="Times New Roman"/>
          <w:b w:val="0"/>
          <w:color w:val="000000"/>
          <w:sz w:val="28"/>
          <w:szCs w:val="28"/>
          <w:lang w:eastAsia="ru-RU"/>
        </w:rPr>
        <w:t>От 24 ноября 2020 года                        № 89</w:t>
      </w:r>
    </w:p>
    <w:p w:rsidR="00011428" w:rsidRDefault="00011428">
      <w:pPr>
        <w:pStyle w:val="Standard"/>
        <w:spacing w:before="28" w:after="100" w:line="240" w:lineRule="auto"/>
        <w:jc w:val="center"/>
        <w:rPr>
          <w:rFonts w:ascii="Times New Roman" w:eastAsia="Times New Roman" w:hAnsi="Times New Roman" w:cs="Times New Roman"/>
          <w:b/>
          <w:color w:val="000000"/>
          <w:sz w:val="32"/>
          <w:szCs w:val="32"/>
          <w:lang w:eastAsia="ru-RU"/>
        </w:rPr>
      </w:pP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Об утверждении муниципальной программы</w:t>
      </w: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w:t>
      </w: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района Курской области на 2021-2023 годы»</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со статьей 179 Бюджетного кодекса Российской Федерации, Федеральным Законом Российской Федерации от 6 октября 2003 года № 131 – ФЗ  «Об общих принципах организации местного самоуправления в Российской Федерации» (с изменениями и дополнениями) Администрация Касиновского сельсовета Щигровского района Курской области постановляет:</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Утвердить прилагаемую муниципальную программу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p w:rsidR="00C56B8F" w:rsidRDefault="00FA402E">
      <w:pPr>
        <w:pStyle w:val="Textbody"/>
        <w:spacing w:after="150"/>
      </w:pPr>
      <w:r>
        <w:t xml:space="preserve">              2.Определить координатором Программы администрацию Касиновского сельсовета Щигровского района Курской области</w:t>
      </w:r>
    </w:p>
    <w:p w:rsidR="00C56B8F" w:rsidRDefault="00FA402E">
      <w:pPr>
        <w:pStyle w:val="Standard"/>
        <w:spacing w:before="28" w:after="100" w:line="240" w:lineRule="auto"/>
        <w:ind w:firstLine="851"/>
        <w:jc w:val="both"/>
      </w:pPr>
      <w:r>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sz w:val="24"/>
          <w:szCs w:val="24"/>
          <w:lang w:eastAsia="ru-RU"/>
        </w:rPr>
        <w:t>Установить, что в ходе реализации Программы отдельные ее мероприятия могут уточняться, а объемы их финансирования корректироваться.</w:t>
      </w:r>
    </w:p>
    <w:p w:rsidR="00C56B8F" w:rsidRDefault="00FA402E">
      <w:pPr>
        <w:pStyle w:val="Textbody"/>
        <w:spacing w:after="150"/>
      </w:pPr>
      <w:r>
        <w:t xml:space="preserve">              4.Финансирование расходов, связанных с реализацией Программы, осуществлять за счет и в пределах средств, предусмотренных решением о бюджете Касиновского сельсовета  на 2021 год и на плановый период 2022 и 2023 годов, а также иных источников в соответствии с действующим законодательством.</w:t>
      </w:r>
    </w:p>
    <w:p w:rsidR="00C56B8F" w:rsidRDefault="00FA402E">
      <w:pPr>
        <w:pStyle w:val="Textbody"/>
        <w:spacing w:after="0"/>
      </w:pPr>
      <w:r>
        <w:rPr>
          <w:color w:val="000000"/>
        </w:rPr>
        <w:lastRenderedPageBreak/>
        <w:t xml:space="preserve">             5. Постановление Администрации Касиновского сельсовета от 29.10.2014 года № 43 «Об утверждении муниципальной программы «</w:t>
      </w:r>
      <w:r>
        <w:t>«Обеспечение доступным и комфортным жильем и коммунальными услугами граждан Касиновского  сельсовета Щигровского района Курской области на 2015-2020 годы»  считать утратившим силу с 01 января 2021 года.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Контроль за исполнением настоящего постановления оставляю за собой.</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Постановление вступает в силу со дня его официального обнародования.</w:t>
      </w:r>
    </w:p>
    <w:p w:rsidR="00C56B8F" w:rsidRDefault="00C56B8F">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p>
    <w:p w:rsidR="00C56B8F" w:rsidRDefault="00C56B8F">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p>
    <w:p w:rsidR="00C56B8F" w:rsidRDefault="00FA402E">
      <w:pPr>
        <w:pStyle w:val="Standard"/>
        <w:spacing w:before="28" w:after="1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Касиновского сельсовета                                                         В.А. Головин</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011428" w:rsidRDefault="00011428">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FA402E" w:rsidP="00011428">
      <w:pPr>
        <w:pStyle w:val="Standard"/>
        <w:spacing w:before="28" w:after="10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Утверждена</w:t>
      </w:r>
    </w:p>
    <w:p w:rsidR="00C56B8F" w:rsidRDefault="00FA402E">
      <w:pPr>
        <w:pStyle w:val="Standard"/>
        <w:spacing w:before="28" w:after="10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Администрации</w:t>
      </w:r>
    </w:p>
    <w:p w:rsidR="00C56B8F" w:rsidRDefault="00FA402E">
      <w:pPr>
        <w:pStyle w:val="Standard"/>
        <w:spacing w:before="28" w:after="10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Касиновского сельсовета</w:t>
      </w:r>
    </w:p>
    <w:p w:rsidR="00011428" w:rsidRDefault="00011428">
      <w:pPr>
        <w:pStyle w:val="Standard"/>
        <w:spacing w:before="28" w:after="10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24.11.2020г. №89</w:t>
      </w:r>
    </w:p>
    <w:p w:rsidR="00C56B8F" w:rsidRDefault="00C56B8F">
      <w:pPr>
        <w:pStyle w:val="Standard"/>
        <w:spacing w:before="28" w:after="100" w:line="240" w:lineRule="auto"/>
        <w:jc w:val="right"/>
        <w:rPr>
          <w:rFonts w:ascii="Times New Roman" w:eastAsia="Times New Roman" w:hAnsi="Times New Roman" w:cs="Times New Roman"/>
          <w:sz w:val="24"/>
          <w:szCs w:val="24"/>
          <w:lang w:eastAsia="ru-RU"/>
        </w:rPr>
      </w:pP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Муниципальная программа</w:t>
      </w: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«Обеспечение доступным и комфортным жильем и коммунальными услугами граждан в муниципальном образовании «Касиновский сельсовет»</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eastAsia="ru-RU"/>
        </w:rPr>
        <w:t xml:space="preserve">Паспорт муниципальной </w:t>
      </w:r>
      <w:r>
        <w:rPr>
          <w:rFonts w:ascii="Times New Roman" w:eastAsia="Times New Roman" w:hAnsi="Times New Roman" w:cs="Times New Roman"/>
          <w:b/>
          <w:color w:val="000000"/>
          <w:sz w:val="28"/>
          <w:szCs w:val="28"/>
          <w:lang w:eastAsia="ru-RU"/>
        </w:rPr>
        <w:t>программы</w:t>
      </w:r>
    </w:p>
    <w:p w:rsidR="00C56B8F" w:rsidRDefault="00FA402E">
      <w:pPr>
        <w:pStyle w:val="Standard"/>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«Обеспечение доступным и комфортным жильем и</w:t>
      </w:r>
    </w:p>
    <w:p w:rsidR="00C56B8F" w:rsidRDefault="00FA402E">
      <w:pPr>
        <w:pStyle w:val="Standard"/>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коммунальными услугами граждан в муниципальном</w:t>
      </w:r>
    </w:p>
    <w:p w:rsidR="00C56B8F" w:rsidRDefault="00FA402E">
      <w:pPr>
        <w:pStyle w:val="Standard"/>
        <w:spacing w:before="28" w:after="100" w:line="240" w:lineRule="auto"/>
        <w:jc w:val="center"/>
      </w:pPr>
      <w:r>
        <w:rPr>
          <w:rFonts w:ascii="Times New Roman" w:eastAsia="Times New Roman" w:hAnsi="Times New Roman" w:cs="Times New Roman"/>
          <w:b/>
          <w:color w:val="000000"/>
          <w:sz w:val="28"/>
          <w:szCs w:val="28"/>
          <w:lang w:eastAsia="ru-RU"/>
        </w:rPr>
        <w:t>образовании «</w:t>
      </w:r>
      <w:r>
        <w:rPr>
          <w:rFonts w:ascii="Times New Roman" w:eastAsia="Times New Roman" w:hAnsi="Times New Roman" w:cs="Times New Roman"/>
          <w:b/>
          <w:color w:val="000000"/>
          <w:sz w:val="32"/>
          <w:szCs w:val="32"/>
          <w:lang w:eastAsia="ru-RU"/>
        </w:rPr>
        <w:t>Касиновский сельсовет на 2021-2023 годы»</w:t>
      </w:r>
    </w:p>
    <w:tbl>
      <w:tblPr>
        <w:tblW w:w="9649" w:type="dxa"/>
        <w:tblInd w:w="-108" w:type="dxa"/>
        <w:tblLayout w:type="fixed"/>
        <w:tblCellMar>
          <w:left w:w="10" w:type="dxa"/>
          <w:right w:w="10" w:type="dxa"/>
        </w:tblCellMar>
        <w:tblLook w:val="0000" w:firstRow="0" w:lastRow="0" w:firstColumn="0" w:lastColumn="0" w:noHBand="0" w:noVBand="0"/>
      </w:tblPr>
      <w:tblGrid>
        <w:gridCol w:w="2267"/>
        <w:gridCol w:w="7382"/>
      </w:tblGrid>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Касиновского сельсовета Щигровского района Курской области</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Соисполнители</w:t>
            </w:r>
          </w:p>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Подпрограммы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подпрограмма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w:t>
            </w:r>
            <w:r>
              <w:rPr>
                <w:rFonts w:ascii="Times New Roman" w:eastAsia="Times New Roman" w:hAnsi="Times New Roman" w:cs="Times New Roman"/>
                <w:color w:val="000000"/>
                <w:sz w:val="24"/>
                <w:szCs w:val="24"/>
                <w:lang w:eastAsia="ru-RU"/>
              </w:rPr>
              <w:t xml:space="preserve">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Программно-целевые инструменты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jc w:val="both"/>
              <w:rPr>
                <w:rFonts w:ascii="Times New Roman" w:hAnsi="Times New Roman" w:cs="Times New Roman"/>
                <w:sz w:val="24"/>
                <w:szCs w:val="24"/>
              </w:rPr>
            </w:pPr>
            <w:r>
              <w:rPr>
                <w:rFonts w:ascii="Times New Roman" w:hAnsi="Times New Roman" w:cs="Times New Roman"/>
                <w:sz w:val="24"/>
                <w:szCs w:val="24"/>
              </w:rPr>
              <w:t>повышение доступности жилья и качества жилищного обеспечения населения Касиновского сельсовета,</w:t>
            </w:r>
          </w:p>
          <w:p w:rsidR="00C56B8F" w:rsidRDefault="00FA402E">
            <w:pPr>
              <w:pStyle w:val="Standard"/>
              <w:jc w:val="both"/>
              <w:rPr>
                <w:rFonts w:ascii="Times New Roman" w:hAnsi="Times New Roman" w:cs="Times New Roman"/>
                <w:sz w:val="24"/>
                <w:szCs w:val="24"/>
              </w:rPr>
            </w:pPr>
            <w:r>
              <w:rPr>
                <w:rFonts w:ascii="Times New Roman" w:hAnsi="Times New Roman" w:cs="Times New Roman"/>
                <w:sz w:val="24"/>
                <w:szCs w:val="24"/>
              </w:rPr>
              <w:t xml:space="preserve"> обеспечение комфортной среды обитания и жизнедеятельности,</w:t>
            </w:r>
          </w:p>
          <w:p w:rsidR="00C56B8F" w:rsidRDefault="00C56B8F">
            <w:pPr>
              <w:pStyle w:val="Standard"/>
              <w:widowControl w:val="0"/>
              <w:spacing w:before="28" w:after="100" w:line="240" w:lineRule="auto"/>
              <w:ind w:hanging="49"/>
              <w:rPr>
                <w:rFonts w:ascii="Times New Roman" w:eastAsia="Times New Roman" w:hAnsi="Times New Roman" w:cs="Times New Roman"/>
                <w:sz w:val="24"/>
                <w:szCs w:val="24"/>
                <w:lang w:eastAsia="ru-RU"/>
              </w:rPr>
            </w:pP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-улучшение санитарного и эстетического вида территории муниципального образования, создание комфортных условий проживания населения;</w:t>
            </w:r>
          </w:p>
          <w:p w:rsidR="00C56B8F" w:rsidRDefault="00FA402E">
            <w:pPr>
              <w:pStyle w:val="Standard"/>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-развитие и поддержка инициатив жителей населенных пунктов Касиновского сельсовета Касиновского района Курской области по благоустройству;</w:t>
            </w:r>
          </w:p>
          <w:p w:rsidR="00C56B8F" w:rsidRDefault="00FA402E">
            <w:pPr>
              <w:pStyle w:val="Standard"/>
              <w:spacing w:after="0" w:line="240" w:lineRule="auto"/>
              <w:ind w:firstLine="34"/>
              <w:jc w:val="both"/>
              <w:rPr>
                <w:rFonts w:ascii="Times New Roman" w:eastAsia="Andale Sans UI" w:hAnsi="Times New Roman" w:cs="Times New Roman"/>
                <w:sz w:val="24"/>
                <w:szCs w:val="24"/>
                <w:lang w:eastAsia="fa-IR" w:bidi="fa-IR"/>
              </w:rPr>
            </w:pPr>
            <w:r>
              <w:rPr>
                <w:rFonts w:ascii="Times New Roman" w:eastAsia="Andale Sans UI" w:hAnsi="Times New Roman" w:cs="Times New Roman"/>
                <w:sz w:val="24"/>
                <w:szCs w:val="24"/>
                <w:lang w:eastAsia="fa-IR" w:bidi="fa-IR"/>
              </w:rPr>
              <w:t>-повышение уровня организации уличного освещения, увеличение протяженности освещенных улиц;</w:t>
            </w:r>
          </w:p>
          <w:p w:rsidR="00C56B8F" w:rsidRDefault="00FA402E">
            <w:pPr>
              <w:pStyle w:val="Standard"/>
              <w:spacing w:after="0" w:line="240" w:lineRule="auto"/>
              <w:ind w:firstLine="34"/>
              <w:jc w:val="both"/>
            </w:pPr>
            <w:r>
              <w:rPr>
                <w:rFonts w:ascii="Times New Roman" w:eastAsia="Andale Sans UI" w:hAnsi="Times New Roman" w:cs="Times New Roman"/>
                <w:sz w:val="24"/>
                <w:szCs w:val="24"/>
                <w:lang w:eastAsia="fa-IR" w:bidi="fa-IR"/>
              </w:rPr>
              <w:t>-организация озеленения территории</w:t>
            </w:r>
            <w:r>
              <w:rPr>
                <w:rFonts w:ascii="Times New Roman" w:eastAsia="Times New Roman" w:hAnsi="Times New Roman" w:cs="Times New Roman"/>
                <w:sz w:val="24"/>
                <w:szCs w:val="24"/>
                <w:lang w:eastAsia="ru-RU"/>
              </w:rPr>
              <w:t xml:space="preserve"> и прочих мероприятий по благоустройству</w:t>
            </w:r>
          </w:p>
        </w:tc>
      </w:tr>
      <w:tr w:rsidR="00C56B8F">
        <w:trPr>
          <w:trHeight w:val="2011"/>
        </w:trPr>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Целевые индикаторы и показатели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протяженность освещенных частей улиц муниципального образования, к общей протяженности улиц муниципального образования на конец года;</w:t>
            </w:r>
          </w:p>
          <w:p w:rsidR="00C56B8F" w:rsidRDefault="00FA402E">
            <w:pPr>
              <w:pStyle w:val="Standard"/>
              <w:spacing w:before="28" w:after="100" w:line="240" w:lineRule="auto"/>
              <w:ind w:firstLine="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доля граждан, привлеченных к работам по благоустройству, от общего числа граждан, проживающих в муниципальном образовании;</w:t>
            </w:r>
          </w:p>
          <w:p w:rsidR="00C56B8F" w:rsidRDefault="00FA402E">
            <w:pPr>
              <w:pStyle w:val="Standard"/>
              <w:spacing w:before="28" w:after="100" w:line="240" w:lineRule="auto"/>
              <w:ind w:firstLine="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основных направлений благоустройства</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и сроки реализации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 реализуется в 2021 – 2023  годы в один этап</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Объемы бюджетных ассигнований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бюджетных ассигнований на реализацию мероприятий муниципальной программы за счет средств местного бюджета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Общий объем финансирования муниципальной программы за счет средств местного бюджета составит – 2041,848 в т.ч. по годам:</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–696,308;</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2023 год – 661,304</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 xml:space="preserve">из них объем финансовых средств местного бюджета  на реализацию подпрограммы подпрограмма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color w:val="000000"/>
                <w:sz w:val="24"/>
                <w:szCs w:val="24"/>
                <w:lang w:eastAsia="ru-RU"/>
              </w:rPr>
              <w:t xml:space="preserve">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w:t>
            </w:r>
            <w:r>
              <w:rPr>
                <w:rFonts w:ascii="Times New Roman" w:eastAsia="Times New Roman" w:hAnsi="Times New Roman" w:cs="Times New Roman"/>
                <w:sz w:val="24"/>
                <w:szCs w:val="24"/>
                <w:lang w:eastAsia="ru-RU"/>
              </w:rPr>
              <w:t>составит – 2041,848 в т.ч. по годам:</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–696,308;</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2023 год – 661,304</w:t>
            </w:r>
          </w:p>
        </w:tc>
      </w:tr>
      <w:tr w:rsidR="00C56B8F">
        <w:tc>
          <w:tcPr>
            <w:tcW w:w="226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Ожидаемые результаты реализации Программы</w:t>
            </w:r>
          </w:p>
        </w:tc>
        <w:tc>
          <w:tcPr>
            <w:tcW w:w="7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уровня благоустройства территории муниципального образования</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-улучшение экологической обстановки и создание среды, комфортной для проживания жителей муниципального образования;</w:t>
            </w:r>
          </w:p>
          <w:p w:rsidR="00C56B8F" w:rsidRDefault="00FA402E">
            <w:pPr>
              <w:pStyle w:val="Standard"/>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-увеличение протяженности уличного освещения .</w:t>
            </w:r>
          </w:p>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tc>
      </w:tr>
    </w:tbl>
    <w:p w:rsidR="00C56B8F" w:rsidRDefault="00FA402E">
      <w:pPr>
        <w:pStyle w:val="Standard"/>
        <w:shd w:val="clear" w:color="auto" w:fill="FFFFFF"/>
        <w:spacing w:before="28" w:after="100" w:line="240" w:lineRule="auto"/>
        <w:ind w:left="360"/>
        <w:jc w:val="center"/>
      </w:pPr>
      <w:r>
        <w:rPr>
          <w:rFonts w:ascii="Times New Roman" w:eastAsia="Times New Roman" w:hAnsi="Times New Roman" w:cs="Times New Roman"/>
          <w:b/>
          <w:sz w:val="28"/>
          <w:szCs w:val="28"/>
          <w:lang w:val="en-US" w:eastAsia="ru-RU"/>
        </w:rPr>
        <w:lastRenderedPageBreak/>
        <w:t>I</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sz w:val="28"/>
          <w:szCs w:val="28"/>
          <w:lang w:eastAsia="ru-RU"/>
        </w:rPr>
        <w:t>Общая характеристика сферы реализации</w:t>
      </w:r>
    </w:p>
    <w:p w:rsidR="00C56B8F" w:rsidRDefault="00FA402E">
      <w:pPr>
        <w:pStyle w:val="Standard"/>
        <w:shd w:val="clear" w:color="auto" w:fill="FFFFFF"/>
        <w:spacing w:before="28" w:after="100" w:line="240" w:lineRule="auto"/>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муниципальной программы, основные проблемы в</w:t>
      </w:r>
    </w:p>
    <w:p w:rsidR="00C56B8F" w:rsidRDefault="00FA402E">
      <w:pPr>
        <w:pStyle w:val="Standard"/>
        <w:shd w:val="clear" w:color="auto" w:fill="FFFFFF"/>
        <w:spacing w:before="28" w:after="100" w:line="240" w:lineRule="auto"/>
        <w:ind w:left="360"/>
        <w:jc w:val="center"/>
      </w:pPr>
      <w:r>
        <w:rPr>
          <w:rFonts w:ascii="Times New Roman" w:eastAsia="Times New Roman" w:hAnsi="Times New Roman" w:cs="Times New Roman"/>
          <w:b/>
          <w:bCs/>
          <w:sz w:val="28"/>
          <w:szCs w:val="28"/>
          <w:lang w:eastAsia="ru-RU"/>
        </w:rPr>
        <w:t xml:space="preserve">указанной сфере </w:t>
      </w:r>
      <w:r>
        <w:rPr>
          <w:rFonts w:ascii="Times New Roman" w:eastAsia="Times New Roman" w:hAnsi="Times New Roman" w:cs="Times New Roman"/>
          <w:b/>
          <w:color w:val="000000"/>
          <w:sz w:val="28"/>
          <w:szCs w:val="28"/>
          <w:lang w:eastAsia="ru-RU"/>
        </w:rPr>
        <w:t>и прогноз ее развития</w:t>
      </w:r>
    </w:p>
    <w:p w:rsidR="00C56B8F" w:rsidRDefault="00FA402E">
      <w:pPr>
        <w:pStyle w:val="Standard"/>
        <w:tabs>
          <w:tab w:val="left" w:pos="709"/>
        </w:tabs>
        <w:spacing w:before="28" w:after="100" w:line="240" w:lineRule="auto"/>
        <w:ind w:firstLine="851"/>
        <w:jc w:val="both"/>
      </w:pPr>
      <w:r>
        <w:rPr>
          <w:rFonts w:ascii="Times New Roman" w:eastAsia="Times New Roman" w:hAnsi="Times New Roman" w:cs="Times New Roman"/>
          <w:sz w:val="24"/>
          <w:szCs w:val="24"/>
          <w:lang w:eastAsia="ru-RU"/>
        </w:rPr>
        <w:t xml:space="preserve">Муниципальная программа </w:t>
      </w:r>
      <w:r>
        <w:rPr>
          <w:rFonts w:ascii="Times New Roman" w:eastAsia="Times New Roman" w:hAnsi="Times New Roman" w:cs="Times New Roman"/>
          <w:color w:val="000000"/>
          <w:sz w:val="24"/>
          <w:szCs w:val="24"/>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r>
        <w:rPr>
          <w:rFonts w:ascii="Times New Roman" w:eastAsia="Times New Roman" w:hAnsi="Times New Roman" w:cs="Times New Roman"/>
          <w:sz w:val="24"/>
          <w:szCs w:val="24"/>
          <w:lang w:eastAsia="ru-RU"/>
        </w:rPr>
        <w:t xml:space="preserve"> разработана в целях создания обеспечения функционирования сельской инфраструктуры, максимального удовлетворения социально-культурных потребностей населения, обеспечения экологической безопасности,  а также для улучшения архитектурно-ландшафтной среды с целью реализации эффективной и качественной работы по благоустройству муниципального образования «Касиновский сельсовет» Щигровского района Курской области (далее – МО «Касиновский сельсовет»).</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последние годы в муниципальном образовании проводилась целенаправленная работа по благоустройству территории. В то же время в вопросах благоустройства территории МО «Касиновский сельсовет» имеется ряд проблем.</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Благоустройство населенных пунктов муниципального образования не отвечает современным требованиям.</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по благоустройству населенных пунктов муниципального образования не приобрели пока комплексного, постоянного характера, не переросли в полной мере в плоскость конкретных практических действий,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Большие нарекания вызывает благоустройство и санитарное содержание дворовых территорий. По-прежнему, серьезную озабоченность вызывает освещение улиц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Одной из проблем благоустройства территории муниципального образования является негативное отношение жителей к элементам благоустройства: приводятся в негодность элементы благоустройства.</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показывает, что проблема заключается в низком уровне культуры поведения жителей муниципального образования на улицах и во дворах, небрежном отношении к элементам благоустройства, поэтому необходимо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 xml:space="preserve">Недостаточно занимаются благоустройством и содержанием закрепленных территорий предприятия и организации, расположенные на территории муниципального образования. </w:t>
      </w:r>
      <w:r>
        <w:rPr>
          <w:rFonts w:ascii="Times New Roman" w:eastAsia="Times New Roman" w:hAnsi="Times New Roman" w:cs="Times New Roman"/>
          <w:color w:val="000000"/>
          <w:sz w:val="24"/>
          <w:szCs w:val="24"/>
          <w:lang w:eastAsia="ru-RU"/>
        </w:rPr>
        <w:t>Решением этого вопроса, возможно, является организация и  ежегодное проведение смотра-конкурса, направленного на благоустройство муниципального образования: «За лучшее проведение работ по благоустройству, санитарному и гигиеническому содержанию прилегающих территорий».</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Проблема слабой освещённости улиц муниципального образования особенно остро проявляется в осенне-зимний период, когда продолжительность светового дня уменьшается до нескольких часов в сутки.</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Надежная  система  уличного  освещения  способствует  улучшению ориентации  и  безопасности  движения  на  дорогах, благоприятно  влияет  на  формирование  образа  населенного пункта,  повышает  эстетические свойства  сельского  пейзажа,  позволяет  расширить  временные  границы  для отдыха населения и получения услуг.</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Состояние зеленых насаждений за последние годы на территории муниципального образования ухудшается, кроме того, значительная часть зеленых насаждений достигла состояния естественного старения, что требует особого ухода, либо замены новыми насаждениями (ежегодная потребность в сносе аварийных насаждений составляет около 10 деревьев).</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Для улучшения и поддержания состояния зеленых насаждений, устранения аварийной ситуации, придания зеленым насаждениям надлежащего декоративного облика требуется своевременное проведение работ по текущему содержанию зеленых насаждений на территории муниципального образования. Особое внимание следует уделять восстановлению зеленого фонда путем планомерной замены старовозрастных и аварийных насаждений, используя посадочный материал саженцев деревьев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недостаточном участии в этой работе жителей сельского муниципального образования, недостаточности средств, определяемых ежегодно в местном бюджете.</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но и  организаций различных форм собственности, граждан поселения.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решения проблем по благоустройству населенных пунктов муниципального образования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муниципального образования,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программой.</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муниципальной программы необходимо учитывать возможные финансовые, социальные, управленческие и прочие риски.</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Важнейшими условиями успешной реализации муниципальной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основных мероприятий и показателей (индикаторов)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Программно-целевой подход к решению проблем благоустройства населенных пунктов необходим, так как без стройной комплексной системы благоустройства </w:t>
      </w:r>
      <w:r>
        <w:rPr>
          <w:rFonts w:ascii="Times New Roman" w:eastAsia="Times New Roman" w:hAnsi="Times New Roman" w:cs="Times New Roman"/>
          <w:color w:val="000000"/>
          <w:sz w:val="24"/>
          <w:szCs w:val="24"/>
          <w:lang w:eastAsia="ru-RU"/>
        </w:rPr>
        <w:lastRenderedPageBreak/>
        <w:t>муниципального образования невозможно добиться каких-либо значимых результатов в обеспечении комфортных условий для деятельности и отдыха жителей муниципального образования.</w:t>
      </w:r>
    </w:p>
    <w:p w:rsidR="00C56B8F" w:rsidRDefault="00FA402E">
      <w:pPr>
        <w:pStyle w:val="Standard"/>
        <w:spacing w:before="28" w:after="100" w:line="228"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муниципальной программы позволит:</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создать условия, обеспечивающие комфортные условия для работы и отдыха населения на территории муниципального образования;</w:t>
      </w:r>
    </w:p>
    <w:p w:rsidR="00C56B8F" w:rsidRDefault="00FA402E">
      <w:pPr>
        <w:pStyle w:val="Standard"/>
        <w:widowControl w:val="0"/>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улучшить состояние территории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улучшить экологическую обстановку и создать среду, комфортную для проживания жителей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увеличить протяженности уличного освещения  внутримуниципальных  дорог;</w:t>
      </w:r>
    </w:p>
    <w:p w:rsidR="00C56B8F" w:rsidRDefault="00FA402E">
      <w:pPr>
        <w:pStyle w:val="Standard"/>
        <w:spacing w:before="28" w:after="100" w:line="228"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уровень благоустройства территории муниципального образования;</w:t>
      </w:r>
    </w:p>
    <w:p w:rsidR="00C56B8F" w:rsidRDefault="00FA402E">
      <w:pPr>
        <w:pStyle w:val="Standard"/>
        <w:spacing w:before="28" w:after="100" w:line="228"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развивать инициативу жителей муниципального образования по благоустройству и санитарной очистке придомовых территорий;</w:t>
      </w:r>
    </w:p>
    <w:p w:rsidR="00C56B8F" w:rsidRDefault="00FA402E">
      <w:pPr>
        <w:pStyle w:val="Standard"/>
        <w:spacing w:before="28" w:after="100" w:line="240" w:lineRule="auto"/>
        <w:ind w:firstLine="851"/>
        <w:jc w:val="both"/>
      </w:pPr>
      <w:r>
        <w:rPr>
          <w:rFonts w:ascii="Times New Roman" w:eastAsia="Times New Roman" w:hAnsi="Times New Roman" w:cs="Times New Roman"/>
          <w:color w:val="000000"/>
          <w:sz w:val="24"/>
          <w:szCs w:val="24"/>
          <w:lang w:eastAsia="ru-RU"/>
        </w:rPr>
        <w:t>совершенствовать организацию взаимодействия между предприятиями, организациями и учреждениями при решении вопросов благоустройства территории муниципального образования</w:t>
      </w:r>
      <w:r>
        <w:rPr>
          <w:rFonts w:ascii="Times New Roman" w:eastAsia="Times New Roman" w:hAnsi="Times New Roman" w:cs="Times New Roman"/>
          <w:sz w:val="24"/>
          <w:szCs w:val="24"/>
          <w:lang w:eastAsia="ru-RU"/>
        </w:rPr>
        <w:t>;</w:t>
      </w:r>
    </w:p>
    <w:p w:rsidR="00C56B8F" w:rsidRDefault="00FA402E">
      <w:pPr>
        <w:pStyle w:val="Standard"/>
        <w:spacing w:before="28" w:after="100" w:line="240" w:lineRule="auto"/>
        <w:ind w:firstLine="851"/>
        <w:jc w:val="both"/>
      </w:pPr>
      <w:r>
        <w:rPr>
          <w:rFonts w:ascii="Times New Roman" w:eastAsia="Times New Roman" w:hAnsi="Times New Roman" w:cs="Times New Roman"/>
          <w:color w:val="000000"/>
          <w:sz w:val="24"/>
          <w:szCs w:val="24"/>
          <w:lang w:eastAsia="ru-RU"/>
        </w:rPr>
        <w:t>привести в качественное состояние элементы благоустройства</w:t>
      </w:r>
      <w:r>
        <w:rPr>
          <w:rFonts w:ascii="Times New Roman" w:eastAsia="Times New Roman" w:hAnsi="Times New Roman" w:cs="Times New Roman"/>
          <w:sz w:val="24"/>
          <w:szCs w:val="24"/>
          <w:lang w:eastAsia="ru-RU"/>
        </w:rPr>
        <w:t>.</w:t>
      </w:r>
    </w:p>
    <w:p w:rsidR="00C56B8F" w:rsidRDefault="00FA402E">
      <w:pPr>
        <w:pStyle w:val="Standard"/>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Конкретная деятельность по выходу из сложившейся ситуации, связанная с планированием и организацией работ по вопросам улучшения благоустройства, должна осуществляться в соответствии с настоящей муниципальной программой.</w:t>
      </w:r>
    </w:p>
    <w:p w:rsidR="00C56B8F" w:rsidRDefault="00FA402E">
      <w:pPr>
        <w:pStyle w:val="Standard"/>
        <w:spacing w:before="28" w:after="10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56B8F" w:rsidRDefault="00FA402E">
      <w:pPr>
        <w:pStyle w:val="Standard"/>
        <w:shd w:val="clear" w:color="auto" w:fill="FFFFFF"/>
        <w:spacing w:before="28" w:after="100" w:line="240" w:lineRule="auto"/>
        <w:ind w:left="360"/>
        <w:jc w:val="center"/>
      </w:pP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Приоритеты муниципальной политики в сфере реализации муниципальной программы, цели, задачи и показатели</w:t>
      </w:r>
    </w:p>
    <w:p w:rsidR="00C56B8F" w:rsidRDefault="00FA402E">
      <w:pPr>
        <w:pStyle w:val="Standard"/>
        <w:shd w:val="clear" w:color="auto" w:fill="FFFFFF"/>
        <w:spacing w:before="28" w:after="10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(индикаторы) достижения целей и решения задач, описание  основных ожидаемых конечных результатов муниципальной программы, сроков и этапов ее реализации</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Вопросы благоустройства территории муниципального образования «Касиновский сельсовет» всегда были и остаются одними из приоритетных направлений деятельности органов местного самоуправления Касиновского сельсовета.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  разработана  в  соответствии  с  Федеральным законом  от 06.10.2003 года  №131-ФЗ «Об общих принципах организации местного самоуправления  в  Российской  Федерации».</w:t>
      </w:r>
    </w:p>
    <w:p w:rsidR="00C56B8F" w:rsidRDefault="00FA402E">
      <w:pPr>
        <w:pStyle w:val="Standard"/>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целью муниципальной программы является комплексное решение проблем благоустройства территории муниципального образования «Касиновский сельсовет».</w:t>
      </w:r>
    </w:p>
    <w:p w:rsidR="00C56B8F" w:rsidRDefault="00FA402E">
      <w:pPr>
        <w:pStyle w:val="Standard"/>
        <w:shd w:val="clear" w:color="auto" w:fill="FFFFFF"/>
        <w:spacing w:before="28" w:after="10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приоритетами муниципальной политики цели настоящей муниципальной программы формулируются следующим образом:</w:t>
      </w:r>
    </w:p>
    <w:p w:rsidR="00C56B8F" w:rsidRDefault="00FA402E">
      <w:pPr>
        <w:pStyle w:val="Standard"/>
        <w:jc w:val="both"/>
        <w:rPr>
          <w:rFonts w:ascii="Times New Roman" w:hAnsi="Times New Roman" w:cs="Times New Roman"/>
          <w:sz w:val="24"/>
          <w:szCs w:val="24"/>
        </w:rPr>
      </w:pPr>
      <w:r>
        <w:rPr>
          <w:rFonts w:ascii="Times New Roman" w:hAnsi="Times New Roman" w:cs="Times New Roman"/>
          <w:sz w:val="24"/>
          <w:szCs w:val="24"/>
        </w:rPr>
        <w:t xml:space="preserve">              - повышение доступности жилья и качества жилищного обеспечения населения Касиновского сельсовета,</w:t>
      </w:r>
    </w:p>
    <w:p w:rsidR="00C56B8F" w:rsidRDefault="00FA402E">
      <w:pPr>
        <w:pStyle w:val="Standard"/>
        <w:spacing w:before="28" w:after="100" w:line="240" w:lineRule="auto"/>
        <w:ind w:firstLine="851"/>
        <w:jc w:val="both"/>
      </w:pPr>
      <w:r>
        <w:rPr>
          <w:rFonts w:ascii="Times New Roman" w:hAnsi="Times New Roman" w:cs="Times New Roman"/>
          <w:sz w:val="24"/>
          <w:szCs w:val="24"/>
        </w:rPr>
        <w:t xml:space="preserve"> - обеспечение комфортной среды обитания и жизнедеятельности.</w:t>
      </w:r>
    </w:p>
    <w:p w:rsidR="00C56B8F" w:rsidRDefault="00FA402E">
      <w:pPr>
        <w:pStyle w:val="Standard"/>
        <w:spacing w:before="28" w:after="10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Достижение поставленных целей требует формирования комплексного подхода в муниципальном управлении, реализации скоординированных по ресурсам, срокам и результатам мероприятий, а также решения следующих задач:</w:t>
      </w:r>
    </w:p>
    <w:p w:rsidR="00C56B8F" w:rsidRDefault="00FA402E">
      <w:pPr>
        <w:pStyle w:val="Standard"/>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-улучшение санитарного и эстетического вида территории муниципального образования, создание комфортных условий проживания населения;</w:t>
      </w:r>
    </w:p>
    <w:p w:rsidR="00C56B8F" w:rsidRDefault="00FA402E">
      <w:pPr>
        <w:pStyle w:val="Standard"/>
        <w:spacing w:after="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и поддержка инициатив жителей населенных пунктов Касиновского сельсовета Касиновского района Курской области по благоустройству;</w:t>
      </w:r>
    </w:p>
    <w:p w:rsidR="00C56B8F" w:rsidRDefault="00FA402E">
      <w:pPr>
        <w:pStyle w:val="Standard"/>
        <w:spacing w:after="0" w:line="240" w:lineRule="auto"/>
        <w:ind w:firstLine="34"/>
        <w:jc w:val="both"/>
        <w:rPr>
          <w:rFonts w:ascii="Times New Roman" w:eastAsia="Andale Sans UI" w:hAnsi="Times New Roman" w:cs="Times New Roman"/>
          <w:sz w:val="24"/>
          <w:szCs w:val="24"/>
          <w:lang w:eastAsia="fa-IR" w:bidi="fa-IR"/>
        </w:rPr>
      </w:pPr>
      <w:r>
        <w:rPr>
          <w:rFonts w:ascii="Times New Roman" w:eastAsia="Andale Sans UI" w:hAnsi="Times New Roman" w:cs="Times New Roman"/>
          <w:sz w:val="24"/>
          <w:szCs w:val="24"/>
          <w:lang w:eastAsia="fa-IR" w:bidi="fa-IR"/>
        </w:rPr>
        <w:t xml:space="preserve">              -повышение уровня организации уличного освещения, увеличение протяженности освещенных улиц;</w:t>
      </w:r>
    </w:p>
    <w:p w:rsidR="00C56B8F" w:rsidRDefault="00FA402E">
      <w:pPr>
        <w:pStyle w:val="Standard"/>
        <w:spacing w:before="28" w:after="100" w:line="240" w:lineRule="auto"/>
        <w:ind w:firstLine="851"/>
        <w:jc w:val="both"/>
      </w:pPr>
      <w:r>
        <w:rPr>
          <w:rFonts w:ascii="Times New Roman" w:eastAsia="Andale Sans UI" w:hAnsi="Times New Roman" w:cs="Times New Roman"/>
          <w:sz w:val="24"/>
          <w:szCs w:val="24"/>
          <w:lang w:eastAsia="fa-IR" w:bidi="fa-IR"/>
        </w:rPr>
        <w:t>-организация озеленения территории</w:t>
      </w:r>
      <w:r>
        <w:rPr>
          <w:rFonts w:ascii="Times New Roman" w:eastAsia="Times New Roman" w:hAnsi="Times New Roman" w:cs="Times New Roman"/>
          <w:sz w:val="24"/>
          <w:szCs w:val="24"/>
          <w:lang w:eastAsia="ru-RU"/>
        </w:rPr>
        <w:t xml:space="preserve"> и прочих мероприятий по благоустройству.               </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 программно-целевого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показателей и индикаторов муниципальной программы определен исходя из:</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наблюдаемости значений и индикаторов в течение срока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охвата наиболее значимых результатов выполнения основных мероприятий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и/или индикатора, изменения приоритетов муниципальной политики, появления новых социально-экономических обстоятельств.</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общим показателям (индикаторам) муниципальной программы отнесены: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протяженность освещенных частей улиц муниципального образования, к общей п ротяженности улиц муниципального образования на конец года;</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доля граждан, привлеченных к работам по благоустройству, от общего числа граждан, проживающих в муниципальном образовании;</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выполнение основных направлений благоустройства.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Плановые значения целевых индикаторов и показателей, характеризующих эффективность реализации мероприятий муниципальной программы и входящей  в ее состав подпрограммы, приведены в приложении № 1 к настоящей муниципальной программе.</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 реализуется в один этап в 2021 – 2023 годы.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Ожидаются следующие результаты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повышение уровня благоустройства территории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улучшение экологической обстановки и создание среды, комфортной для проживания жителей муниципального образования;</w:t>
      </w:r>
    </w:p>
    <w:p w:rsidR="00C56B8F" w:rsidRDefault="00FA402E">
      <w:pPr>
        <w:pStyle w:val="Standard"/>
        <w:spacing w:before="28" w:after="10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увеличение протяженности уличного освещения .</w:t>
      </w:r>
    </w:p>
    <w:p w:rsidR="00C56B8F" w:rsidRDefault="00FA402E">
      <w:pPr>
        <w:pStyle w:val="Standard"/>
        <w:spacing w:before="28" w:after="100" w:line="240" w:lineRule="auto"/>
        <w:ind w:firstLine="851"/>
        <w:jc w:val="both"/>
      </w:pPr>
      <w:r>
        <w:rPr>
          <w:rFonts w:ascii="Times New Roman" w:eastAsia="Times New Roman" w:hAnsi="Times New Roman" w:cs="Times New Roman"/>
          <w:b/>
          <w:bCs/>
          <w:sz w:val="28"/>
          <w:szCs w:val="28"/>
          <w:lang w:val="en-US" w:eastAsia="ru-RU"/>
        </w:rPr>
        <w:t>III</w:t>
      </w:r>
      <w:r>
        <w:rPr>
          <w:rFonts w:ascii="Times New Roman" w:eastAsia="Times New Roman" w:hAnsi="Times New Roman" w:cs="Times New Roman"/>
          <w:b/>
          <w:bCs/>
          <w:sz w:val="28"/>
          <w:szCs w:val="28"/>
          <w:lang w:eastAsia="ru-RU"/>
        </w:rPr>
        <w:t>. Сведения о показателях и индикаторах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Сведения о показателях (индикаторах) муниципальной программы, подпрограммы муниципальной программы и их значениях приведены в приложении № 1 к муниципальной программе.</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Показатели (индикаторы)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протяженность освещенных частей улиц муниципального образования, к общей пр отяженности улиц муниципального образования на конец года;</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доля граждан, привлеченных к работам по благоустройству, от общего числа граждан, проживающих в муниципальном образовании;</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выполнение основных направлений благоустройства.</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Перечень показателей (индикаторов) муниципальной программы предусматривает возможность корректировки в случаях изменения приоритетов муниципальной политики, появления новых социально-экономических обстоятельств.</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Система показателей (индикаторов) сформирована с учетом обеспечения возможности подтверждения достижения цели и решения задач Программы.</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Обобщенная характеристика основных мероприятий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муниципальной  программы  направлены  на  организацию  благоустройства  территории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целей  и решение задач муниципальной программы обеспечивается путем выполнения основных мероприятий подпрограммы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направлена на решение конкретных задач муниципальной программы. Решение задач муниципальной программы обеспечивает достижение поставленной цели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муниципальной программы реализуется следующая подпрограмма:</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 xml:space="preserve">1. подпрограмма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color w:val="000000"/>
          <w:sz w:val="24"/>
          <w:szCs w:val="24"/>
          <w:lang w:eastAsia="ru-RU"/>
        </w:rPr>
        <w:t>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r>
        <w:rPr>
          <w:rFonts w:ascii="Times New Roman" w:eastAsia="Times New Roman" w:hAnsi="Times New Roman" w:cs="Times New Roman"/>
          <w:sz w:val="24"/>
          <w:szCs w:val="24"/>
          <w:lang w:eastAsia="ru-RU"/>
        </w:rPr>
        <w:t>.</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мероприятий подпрограммы может корректироваться по мере решения ее задач. Реализация отдельных мероприятий порождает решение задач, что обеспечивает достижение целей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Отдельные мероприятия подпрограммы являются взаимозависимыми, успешное выполнение одного мероприятия может зависеть от выполнения других.</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Последовательность выполнения отдельных мероприятий и решения задач подпрограммы определяется ответственным исполнителем и участником муниципальной программы.</w:t>
      </w:r>
    </w:p>
    <w:p w:rsidR="00C56B8F" w:rsidRDefault="00FA402E">
      <w:pPr>
        <w:pStyle w:val="Standard"/>
        <w:spacing w:before="28" w:after="100" w:line="240" w:lineRule="auto"/>
        <w:ind w:firstLine="851"/>
      </w:pPr>
      <w:r>
        <w:rPr>
          <w:rFonts w:ascii="Times New Roman" w:eastAsia="Times New Roman" w:hAnsi="Times New Roman" w:cs="Times New Roman"/>
          <w:sz w:val="24"/>
          <w:szCs w:val="24"/>
          <w:lang w:eastAsia="ru-RU"/>
        </w:rPr>
        <w:t xml:space="preserve">Перечень основных мероприятий подпрограммы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color w:val="000000"/>
          <w:sz w:val="24"/>
          <w:szCs w:val="24"/>
          <w:lang w:eastAsia="ru-RU"/>
        </w:rPr>
        <w:t xml:space="preserve">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w:t>
      </w:r>
      <w:r>
        <w:rPr>
          <w:rFonts w:ascii="Times New Roman" w:eastAsia="Times New Roman" w:hAnsi="Times New Roman" w:cs="Times New Roman"/>
          <w:sz w:val="24"/>
          <w:szCs w:val="24"/>
          <w:lang w:eastAsia="ru-RU"/>
        </w:rPr>
        <w:t>приведен в приложении № 2 к настоящей муниципальной программе.</w:t>
      </w:r>
    </w:p>
    <w:p w:rsidR="00C56B8F" w:rsidRDefault="00FA402E">
      <w:pPr>
        <w:pStyle w:val="Standard"/>
        <w:shd w:val="clear" w:color="auto" w:fill="FFFFFF"/>
        <w:spacing w:before="28" w:after="10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Конкретное описание мероприятий подпрограммы раскрыто в соответствующей ей подпрограмме.</w:t>
      </w:r>
      <w:bookmarkStart w:id="0" w:name="500"/>
      <w:bookmarkEnd w:id="0"/>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eastAsia="ru-RU"/>
        </w:rPr>
        <w:t>. Обобщенная характеристика мер государственного</w:t>
      </w:r>
    </w:p>
    <w:p w:rsidR="00C56B8F" w:rsidRDefault="00FA402E">
      <w:pPr>
        <w:pStyle w:val="Standard"/>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регулирования в сфере реализации муниципальной</w:t>
      </w:r>
    </w:p>
    <w:p w:rsidR="00C56B8F" w:rsidRDefault="00FA402E">
      <w:pPr>
        <w:pStyle w:val="Standard"/>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программы</w:t>
      </w:r>
    </w:p>
    <w:p w:rsidR="00C56B8F" w:rsidRDefault="00FA402E">
      <w:pPr>
        <w:pStyle w:val="Standard"/>
        <w:spacing w:before="28" w:after="10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Налоговые, таможенные, тарифные, кредитные и иные меры государственного регулирования в рамках реализации муниципальной программы не предусмотрены.</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 Сведения об основных мерах правового регулирования в сфере реализации муниципальной программы</w:t>
      </w:r>
    </w:p>
    <w:p w:rsidR="00C56B8F" w:rsidRDefault="00FA402E">
      <w:pPr>
        <w:pStyle w:val="Standard"/>
        <w:widowControl w:val="0"/>
        <w:spacing w:before="28" w:after="100" w:line="240" w:lineRule="auto"/>
        <w:ind w:firstLine="54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ab/>
      </w:r>
    </w:p>
    <w:p w:rsidR="00C56B8F" w:rsidRDefault="00FA402E">
      <w:pPr>
        <w:pStyle w:val="Standard"/>
        <w:widowControl w:val="0"/>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Меры правового регулирования в рамках реализации муниципальной программы не предусмотрены.</w:t>
      </w:r>
    </w:p>
    <w:p w:rsidR="00C56B8F" w:rsidRDefault="00FA402E">
      <w:pPr>
        <w:pStyle w:val="Standard"/>
        <w:widowControl w:val="0"/>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 внесению изменений в  нормативные правовые акты муниципального образования «Касиновский сельсовет» Щигровского района Курской области в сфере ее реализации.</w:t>
      </w:r>
    </w:p>
    <w:p w:rsidR="00C56B8F" w:rsidRDefault="00FA402E">
      <w:pPr>
        <w:pStyle w:val="Standard"/>
        <w:widowControl w:val="0"/>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Необходимость разработки указанных нормативных правовых актов  будет определяться в процессе реализации муниципальной программы в соответствии с изменениями законодательства Российской Федерации и Курской области.</w:t>
      </w:r>
    </w:p>
    <w:p w:rsidR="00C56B8F" w:rsidRDefault="00FA402E">
      <w:pPr>
        <w:pStyle w:val="Standard"/>
        <w:shd w:val="clear" w:color="auto" w:fill="FFFFFF"/>
        <w:spacing w:before="28" w:after="100" w:line="240" w:lineRule="auto"/>
        <w:ind w:firstLine="851"/>
        <w:jc w:val="center"/>
      </w:pPr>
      <w:r>
        <w:rPr>
          <w:rFonts w:ascii="Times New Roman" w:eastAsia="Times New Roman" w:hAnsi="Times New Roman" w:cs="Times New Roman"/>
          <w:b/>
          <w:bCs/>
          <w:sz w:val="28"/>
          <w:szCs w:val="28"/>
          <w:lang w:val="en-US" w:eastAsia="ru-RU"/>
        </w:rPr>
        <w:t>VII</w:t>
      </w:r>
      <w:r>
        <w:rPr>
          <w:rFonts w:ascii="Times New Roman" w:eastAsia="Times New Roman" w:hAnsi="Times New Roman" w:cs="Times New Roman"/>
          <w:b/>
          <w:bCs/>
          <w:sz w:val="28"/>
          <w:szCs w:val="28"/>
          <w:lang w:eastAsia="ru-RU"/>
        </w:rPr>
        <w:t>. Прогноз сводных показателей муниципальных заданий по этапам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задания в рамках реализации муниципальной программы не предусмотрены.</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VIII</w:t>
      </w:r>
      <w:r>
        <w:rPr>
          <w:rFonts w:ascii="Times New Roman" w:eastAsia="Times New Roman" w:hAnsi="Times New Roman" w:cs="Times New Roman"/>
          <w:b/>
          <w:sz w:val="28"/>
          <w:szCs w:val="28"/>
          <w:lang w:eastAsia="ru-RU"/>
        </w:rPr>
        <w:t>. Обобщенная характеристика основных мероприятий, реализуемых муниципальным образованием</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 реализуется Администрацией Касиновского сельсовета Щигровского района Курской области.</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IX</w:t>
      </w:r>
      <w:r>
        <w:rPr>
          <w:rFonts w:ascii="Times New Roman" w:eastAsia="Times New Roman" w:hAnsi="Times New Roman" w:cs="Times New Roman"/>
          <w:b/>
          <w:sz w:val="28"/>
          <w:szCs w:val="28"/>
          <w:lang w:eastAsia="ru-RU"/>
        </w:rPr>
        <w:t>. 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Участие государственных корпораций, акционерных обществ с государственным участием, общественных, научных организаций, а также государственных внебюджетных фондов как субъектов, осуществляющих реализацию мероприятий муниципальной программы, не предполагается.</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X</w:t>
      </w:r>
      <w:r>
        <w:rPr>
          <w:rFonts w:ascii="Times New Roman" w:eastAsia="Times New Roman" w:hAnsi="Times New Roman" w:cs="Times New Roman"/>
          <w:b/>
          <w:sz w:val="28"/>
          <w:szCs w:val="28"/>
          <w:lang w:eastAsia="ru-RU"/>
        </w:rPr>
        <w:t>. Обоснование выделения подпрограммы</w:t>
      </w:r>
    </w:p>
    <w:p w:rsidR="00C56B8F" w:rsidRDefault="00FA402E">
      <w:pPr>
        <w:pStyle w:val="Standard"/>
        <w:spacing w:before="28" w:after="100" w:line="240"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муниципальной программы выделена одна подпрограмма:</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 xml:space="preserve">1. подпрограмма «Обеспечение качественными услугами ЖКХ населения муниципального образования «Касиновский сельсовет» Щигровского района Курской </w:t>
      </w:r>
      <w:r>
        <w:rPr>
          <w:rFonts w:ascii="Times New Roman" w:eastAsia="Times New Roman" w:hAnsi="Times New Roman" w:cs="Times New Roman"/>
          <w:sz w:val="24"/>
          <w:szCs w:val="24"/>
          <w:lang w:eastAsia="ru-RU"/>
        </w:rPr>
        <w:lastRenderedPageBreak/>
        <w:t xml:space="preserve">области» муниципальной программы </w:t>
      </w:r>
      <w:r>
        <w:rPr>
          <w:rFonts w:ascii="Times New Roman" w:eastAsia="Times New Roman" w:hAnsi="Times New Roman" w:cs="Times New Roman"/>
          <w:color w:val="000000"/>
          <w:sz w:val="24"/>
          <w:szCs w:val="24"/>
          <w:lang w:eastAsia="ru-RU"/>
        </w:rPr>
        <w:t>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Выделение подпрограммы обусловлено реализацией приоритетов муниципальной политики в сфере организации благоустройства территории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задачи, мероприятия подпрограммы полностью охватывают весь комплекс направлений в сфере реализации муниципальной программы  в рамках реализации включенной в муниципальную программу подпрограммы.</w:t>
      </w:r>
    </w:p>
    <w:p w:rsidR="00C56B8F" w:rsidRDefault="00FA402E">
      <w:pPr>
        <w:pStyle w:val="Standard"/>
        <w:spacing w:before="28" w:after="100" w:line="240" w:lineRule="auto"/>
        <w:ind w:firstLine="851"/>
        <w:jc w:val="center"/>
      </w:pPr>
      <w:r>
        <w:rPr>
          <w:rFonts w:ascii="Times New Roman" w:eastAsia="Times New Roman" w:hAnsi="Times New Roman" w:cs="Times New Roman"/>
          <w:b/>
          <w:color w:val="000000"/>
          <w:sz w:val="28"/>
          <w:szCs w:val="28"/>
          <w:lang w:val="en-US" w:eastAsia="ru-RU"/>
        </w:rPr>
        <w:t>XI</w:t>
      </w:r>
      <w:r>
        <w:rPr>
          <w:rFonts w:ascii="Times New Roman" w:eastAsia="Times New Roman" w:hAnsi="Times New Roman" w:cs="Times New Roman"/>
          <w:b/>
          <w:color w:val="000000"/>
          <w:sz w:val="28"/>
          <w:szCs w:val="28"/>
          <w:lang w:eastAsia="ru-RU"/>
        </w:rPr>
        <w:t>.  Обоснование объема финансовых ресурсов, необходимых для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обеспечения достижения заявленных целей и решения поставленных задач в рамках муниципальной программы предусмотрено реализация одной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Предусмотренные в рамках  подпрограммы цели,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в сфере благоустройства на территории Касиновского сельсовета и в максимальной степени будут способствовать достижению целей и конечных результатов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местного бюджета на реализацию мероприятий настоящей муниципальной  программы формируются с использованием программно-целевого метода бюджетного планирования,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(подпрограмме) целей, их концентрации и целевому использованию.</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Финансирование из местного бюджета на реализацию муниципальной программы будет осуществляться в соответствии с решением Собрания депутатов Касиновского сельсовета Щигровского района Курской области о бюджете муниципального образования на очередной финансовый год и плановый период.</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XII</w:t>
      </w:r>
      <w:r>
        <w:rPr>
          <w:rFonts w:ascii="Times New Roman" w:eastAsia="Times New Roman" w:hAnsi="Times New Roman" w:cs="Times New Roman"/>
          <w:b/>
          <w:sz w:val="28"/>
          <w:szCs w:val="28"/>
          <w:lang w:eastAsia="ru-RU"/>
        </w:rPr>
        <w:t>. Ресурсное обеспечение реализации муниципальной программы</w:t>
      </w:r>
    </w:p>
    <w:p w:rsidR="00C56B8F" w:rsidRDefault="00FA402E">
      <w:pPr>
        <w:pStyle w:val="Standard"/>
        <w:tabs>
          <w:tab w:val="left" w:pos="14317"/>
        </w:tabs>
        <w:spacing w:before="28" w:after="100" w:line="240" w:lineRule="auto"/>
        <w:ind w:firstLine="851"/>
        <w:jc w:val="both"/>
      </w:pPr>
      <w:r>
        <w:rPr>
          <w:rFonts w:ascii="Times New Roman" w:eastAsia="Times New Roman" w:hAnsi="Times New Roman" w:cs="Times New Roman"/>
          <w:sz w:val="24"/>
          <w:szCs w:val="24"/>
          <w:lang w:eastAsia="ru-RU"/>
        </w:rPr>
        <w:t xml:space="preserve">Общий </w:t>
      </w:r>
      <w:bookmarkStart w:id="1" w:name="900"/>
      <w:bookmarkEnd w:id="1"/>
      <w:r>
        <w:rPr>
          <w:rFonts w:ascii="Times New Roman" w:eastAsia="Times New Roman" w:hAnsi="Times New Roman" w:cs="Times New Roman"/>
          <w:sz w:val="24"/>
          <w:szCs w:val="24"/>
          <w:lang w:eastAsia="ru-RU"/>
        </w:rPr>
        <w:t>объем бюджетных ассигнований  на реализацию мероприятий муниципальной программы, предполагаемых за счет средств местного бюджета,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 Общий объем финансирования муниципальной программы за счет средств местного бюджета составит – 15,</w:t>
      </w:r>
      <w:r>
        <w:rPr>
          <w:rFonts w:ascii="Times New Roman" w:eastAsia="Times New Roman" w:hAnsi="Times New Roman" w:cs="Times New Roman"/>
          <w:color w:val="FF0000"/>
          <w:sz w:val="24"/>
          <w:szCs w:val="24"/>
          <w:lang w:eastAsia="ru-RU"/>
        </w:rPr>
        <w:t>0</w:t>
      </w:r>
      <w:r>
        <w:rPr>
          <w:rFonts w:ascii="Times New Roman" w:eastAsia="Times New Roman" w:hAnsi="Times New Roman" w:cs="Times New Roman"/>
          <w:sz w:val="24"/>
          <w:szCs w:val="24"/>
          <w:lang w:eastAsia="ru-RU"/>
        </w:rPr>
        <w:t>, в т.ч. по годам:</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–696,308;</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 – 661,304   в том числе:</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56B8F" w:rsidRDefault="00FA402E">
      <w:pPr>
        <w:pStyle w:val="Standard"/>
        <w:tabs>
          <w:tab w:val="left" w:pos="14317"/>
        </w:tabs>
        <w:spacing w:before="28" w:after="100" w:line="240" w:lineRule="auto"/>
        <w:ind w:firstLine="851"/>
        <w:jc w:val="both"/>
      </w:pPr>
      <w:r>
        <w:rPr>
          <w:rFonts w:ascii="Times New Roman" w:eastAsia="Times New Roman" w:hAnsi="Times New Roman" w:cs="Times New Roman"/>
          <w:sz w:val="24"/>
          <w:szCs w:val="24"/>
          <w:lang w:eastAsia="ru-RU"/>
        </w:rPr>
        <w:t xml:space="preserve">объем финансирования по подпрограмме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color w:val="000000"/>
          <w:sz w:val="24"/>
          <w:szCs w:val="24"/>
          <w:lang w:eastAsia="ru-RU"/>
        </w:rPr>
        <w:t xml:space="preserve">муниципального образования «Касиновский сельсовет» Щигровского района Курской области «Обеспечение доступным и комфортным </w:t>
      </w:r>
      <w:r>
        <w:rPr>
          <w:rFonts w:ascii="Times New Roman" w:eastAsia="Times New Roman" w:hAnsi="Times New Roman" w:cs="Times New Roman"/>
          <w:color w:val="000000"/>
          <w:sz w:val="24"/>
          <w:szCs w:val="24"/>
          <w:lang w:eastAsia="ru-RU"/>
        </w:rPr>
        <w:lastRenderedPageBreak/>
        <w:t xml:space="preserve">жильем и коммунальными услугами граждан в муниципальном образовании «Касиновский сельсовет» Щигровского района Курской области» </w:t>
      </w:r>
      <w:r>
        <w:rPr>
          <w:rFonts w:ascii="Times New Roman" w:eastAsia="Times New Roman" w:hAnsi="Times New Roman" w:cs="Times New Roman"/>
          <w:sz w:val="24"/>
          <w:szCs w:val="24"/>
          <w:lang w:eastAsia="ru-RU"/>
        </w:rPr>
        <w:t>составит – 2041,848  в т.ч. по годам:</w:t>
      </w:r>
    </w:p>
    <w:p w:rsidR="00C56B8F" w:rsidRDefault="00FA402E">
      <w:pPr>
        <w:pStyle w:val="Standard"/>
        <w:tabs>
          <w:tab w:val="left" w:pos="14317"/>
        </w:tabs>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 696,308;</w:t>
      </w:r>
    </w:p>
    <w:p w:rsidR="00C56B8F" w:rsidRDefault="00FA402E">
      <w:pPr>
        <w:pStyle w:val="Standard"/>
        <w:tabs>
          <w:tab w:val="left" w:pos="14317"/>
        </w:tabs>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tabs>
          <w:tab w:val="left" w:pos="14317"/>
        </w:tabs>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 – 661,304.</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муниципальной программы в части расходных обязательств ответственного исполнителя муниципальной программы осуществляется за счет бюджетных ассигнований местного бюджета, предусматриваемых в решении Собрания депутатов Касиновского сельсовета Щигровского района Курской области о  местном бюджете на очередной финансовый год и плановый период.</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по ресурсному обеспечению программы за счет средств местного бюджета  по годам реализации муниципальной программы приведена в приложении № 3 к настоящей муниципальной программе.</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соответствующий финансовый год и плановый период.</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XIII</w:t>
      </w:r>
      <w:r>
        <w:rPr>
          <w:rFonts w:ascii="Times New Roman" w:eastAsia="Times New Roman" w:hAnsi="Times New Roman" w:cs="Times New Roman"/>
          <w:b/>
          <w:sz w:val="28"/>
          <w:szCs w:val="28"/>
          <w:lang w:eastAsia="ru-RU"/>
        </w:rPr>
        <w:t>. Оценка степени влияния выделения дополнительных объемов ресурсов на показатели (индикаторы) муниципальной программы (подпрограммы), состав и основные характеристики ведомственных целевых программ и основных мероприятий подпрограмм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Выделение дополнительных объемов ресурсов на реализацию основных мероприятий муниципальной программы в настоящее время не планируется.</w:t>
      </w:r>
    </w:p>
    <w:p w:rsidR="00C56B8F" w:rsidRDefault="00FA402E">
      <w:pPr>
        <w:pStyle w:val="Standard"/>
        <w:spacing w:before="28" w:after="100" w:line="240" w:lineRule="auto"/>
        <w:ind w:firstLine="851"/>
        <w:jc w:val="center"/>
      </w:pPr>
      <w:r>
        <w:rPr>
          <w:rFonts w:ascii="Times New Roman" w:eastAsia="Times New Roman" w:hAnsi="Times New Roman" w:cs="Times New Roman"/>
          <w:b/>
          <w:sz w:val="28"/>
          <w:szCs w:val="28"/>
          <w:lang w:val="en-US" w:eastAsia="ru-RU"/>
        </w:rPr>
        <w:t>XIV</w:t>
      </w:r>
      <w:r>
        <w:rPr>
          <w:rFonts w:ascii="Times New Roman" w:eastAsia="Times New Roman" w:hAnsi="Times New Roman" w:cs="Times New Roman"/>
          <w:b/>
          <w:sz w:val="28"/>
          <w:szCs w:val="28"/>
          <w:lang w:eastAsia="ru-RU"/>
        </w:rPr>
        <w:t>. Анализ рисков реализации муниципальной программы (вероятных явлений, событий, процессов, не зависящих от участников муниципальной программы и  негативно влияющих на основные параметры  муниципальной программы) и описание мер управления рисками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Невыполнение или неэффективное выполнение муниципальной программы возможно в случае реализации внутренних либо внешних рисков.</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внутренним рискам можно отнести несоблюдение сроков реализации муниципальной программы, неэффективное расходование денежных средств, несвоевременное освоение выделенных денежных средств.</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внешними рисками являются: нормативно-правовые (изменение структуры и задач органов местного самоуправления Касиновского сельсовета, изменение нормативно-правовой базы в сфере действия муниципальной программы и ее подпрограммы), финансово-экономические и ресурсные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организационные (реорганизация (ликвидация) важных структурных элементов органов местного самоуправления Касиновского сельсовета), природно-техногенные (экологические, природные катаклизмы, а также иные чрезвычайные ситуации).</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Минимизировать возможные отклонения в выполнении программных мероприятий и исключить негативные последствия позволит:</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муниципального управления реализацией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своевременное внесение изменений в муниципальную программу;</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взвешенный подход  при принятии решений о корректировке нормативных правовых актов, действующих в сфере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оптимизация ресурсного обеспечения и совершенствование деятельности участников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рискам, неподдающимся управлению, относятся различные форс-мажорные обстоятельства.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Преодоление рисков возможно путем выделения дополнительных бюджетных средств на реализацию мероприятий муниципальной программы, внесения изменений в муниципальную программу, своевременной подготовки и тщательной проработки проектов нормативных правовых актов муниципального образования, внесения изменений в принятые нормативные акты, оперативного реагирования на выявленные недостатки в процедурах управления, контроля за реализацией муниципальной программы.</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XV</w:t>
      </w:r>
      <w:r>
        <w:rPr>
          <w:rFonts w:ascii="Times New Roman" w:eastAsia="Times New Roman" w:hAnsi="Times New Roman" w:cs="Times New Roman"/>
          <w:b/>
          <w:sz w:val="28"/>
          <w:szCs w:val="28"/>
          <w:lang w:eastAsia="ru-RU"/>
        </w:rPr>
        <w:t>. Методика оценки эффективности муниципальной</w:t>
      </w:r>
    </w:p>
    <w:p w:rsidR="00C56B8F" w:rsidRDefault="00FA402E">
      <w:pPr>
        <w:pStyle w:val="Standard"/>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«Касиновский сельсовет» Щигровского района Курской области, обеспечения ответственного исполнителя оперативной информацией о ходе и результатах выполнения мероприятий и решения задач Программы.</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оценки эффективности муниципальной  программы (далее - Методика) представляет собой алгоритм оценки  в процессе (по годам муниципальной программы) и по итогам реализации 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Методика включает проведение количественных оценок эффективности по следующим направлениям:</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степень достижения запланированных результатов (достижения целей и решения задач) муниципальной программы (оценка результативности);</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степень соответствия фактических затрат местного бюджета запланированному уровню (оценка полноты использования бюджетных средств);</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эффективность использования средств местного бюджета (оценка экономической эффективности достижения результатов).</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результативности по показателям муниципальной программы проводится по формуле: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Ei – степень достижения  i – показателя муниципальной программы (процентов);</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Tfi – фактическое значение показателя;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TNi – установленное муниципальной программой целевое значение  показателя.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результативности реализации муниципальной программы в целом проводится по формуле: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 - результативность реализации муниципальной программы (процентов);</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 - количество показателей муниципальной программы.</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оценки степени достижения запланированных результатов муниципальной программы устанавливаются следующие критерии:</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результативности E равно или больше 80%, степень достижения запланированных результатов муниципальной программы оценивается как высокая;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результативности E равно или больше 50%, но меньше 80%, степень достижения запланированных результатов муниципальной программы оценивается как удовлетворительная;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результативности E меньше 50%, степень достижения запланированных результатов муниципальной программы оценивается как неудовлетворительная.</w:t>
      </w:r>
    </w:p>
    <w:p w:rsidR="00C56B8F" w:rsidRDefault="00FA402E">
      <w:pPr>
        <w:pStyle w:val="Standard"/>
        <w:spacing w:before="28" w:after="100" w:line="240" w:lineRule="auto"/>
        <w:ind w:firstLine="720"/>
        <w:jc w:val="both"/>
      </w:pPr>
      <w:r>
        <w:rPr>
          <w:rFonts w:ascii="Times New Roman" w:eastAsia="Times New Roman" w:hAnsi="Times New Roman" w:cs="Times New Roman"/>
          <w:sz w:val="24"/>
          <w:szCs w:val="24"/>
          <w:lang w:eastAsia="ru-RU"/>
        </w:rPr>
        <w:t xml:space="preserve">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w:t>
      </w:r>
      <w:bookmarkStart w:id="2" w:name="OLE_LINK1"/>
      <w:bookmarkStart w:id="3" w:name="OLE_LINK2"/>
      <w:r>
        <w:rPr>
          <w:rFonts w:ascii="Times New Roman" w:eastAsia="Times New Roman" w:hAnsi="Times New Roman" w:cs="Times New Roman"/>
          <w:sz w:val="24"/>
          <w:szCs w:val="24"/>
          <w:lang w:eastAsia="ru-RU"/>
        </w:rPr>
        <w:t>следующей формуле:</w:t>
      </w:r>
    </w:p>
    <w:bookmarkEnd w:id="2"/>
    <w:bookmarkEnd w:id="3"/>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 полнота использования средств местного бюджета;</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ЗФ – фактические расходы средств местного бюджета на реализацию муниципальной программы в соответствующем периоде;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ЗП – запланированные в местном бюджете расходы на реализацию муниципальной программы в соответствующей периоде.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оценки степени соответствия фактических затрат средств местного бюджета на реализацию муниципальной программы запланированному уровню, полученное значение показателя полноты использования средств местного бюджета сравнивается со значением показателя результативности:</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результативности E и значение показателя полноты использования средств областного бюджета П равны или больше 80%,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если значения показателя результативности E меньше 80%, а значение показателя полноты использования средств местного бюджета П меньше 100%,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 эффективности использования средств местного бюджета на реализацию муниципальной программы производится по следующей формуле:  </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 – эффективность использования средств местного бюджета;</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 показатель полноты использования средств местного бюджета;</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 – показатель результативности реализации муниципальной программы.</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оценки эффективности использования средств местного бюджета при реализации муниципальной программы устанавливаются следующие критерии:</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эффективность использования средств местного бюджета Э равно 1, то такая эффективность оценивается как соответствующая запланированной;</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эффективность использования средств местного бюджета Э меньше 1, то такая эффективность оценивается как высокая;</w:t>
      </w:r>
    </w:p>
    <w:p w:rsidR="00C56B8F" w:rsidRDefault="00FA402E">
      <w:pPr>
        <w:pStyle w:val="Standard"/>
        <w:spacing w:before="28" w:after="1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значение показателя эффективность использования средств местного бюджета Э больше 1, то такая эффективность оценивается как низкая.</w:t>
      </w:r>
    </w:p>
    <w:p w:rsidR="00C56B8F" w:rsidRDefault="00FA402E">
      <w:pPr>
        <w:pStyle w:val="Standard"/>
        <w:spacing w:before="28" w:after="10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Подпрограмма</w:t>
      </w:r>
    </w:p>
    <w:p w:rsidR="00C56B8F" w:rsidRDefault="00FA402E">
      <w:pPr>
        <w:pStyle w:val="Standard"/>
        <w:spacing w:before="28" w:after="100" w:line="240" w:lineRule="auto"/>
        <w:jc w:val="center"/>
      </w:pPr>
      <w:r>
        <w:rPr>
          <w:rFonts w:ascii="Times New Roman" w:eastAsia="Times New Roman" w:hAnsi="Times New Roman" w:cs="Times New Roman"/>
          <w:b/>
          <w:sz w:val="32"/>
          <w:szCs w:val="32"/>
          <w:lang w:eastAsia="ru-RU"/>
        </w:rPr>
        <w:t xml:space="preserve">«Обеспечение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b/>
          <w:color w:val="000000"/>
          <w:sz w:val="32"/>
          <w:szCs w:val="32"/>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w:t>
      </w:r>
    </w:p>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w:t>
      </w:r>
    </w:p>
    <w:p w:rsidR="00C56B8F" w:rsidRDefault="00FA402E">
      <w:pPr>
        <w:pStyle w:val="Standard"/>
        <w:spacing w:before="28" w:after="1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p w:rsidR="00C56B8F" w:rsidRDefault="00FA402E">
      <w:pPr>
        <w:pStyle w:val="Standard"/>
        <w:spacing w:before="28" w:after="1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(далее – Подпрограмма)</w:t>
      </w:r>
    </w:p>
    <w:tbl>
      <w:tblPr>
        <w:tblW w:w="9649" w:type="dxa"/>
        <w:tblInd w:w="-108" w:type="dxa"/>
        <w:tblLayout w:type="fixed"/>
        <w:tblCellMar>
          <w:left w:w="10" w:type="dxa"/>
          <w:right w:w="10" w:type="dxa"/>
        </w:tblCellMar>
        <w:tblLook w:val="0000" w:firstRow="0" w:lastRow="0" w:firstColumn="0" w:lastColumn="0" w:noHBand="0" w:noVBand="0"/>
      </w:tblPr>
      <w:tblGrid>
        <w:gridCol w:w="2694"/>
        <w:gridCol w:w="6955"/>
      </w:tblGrid>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Касиновского сельсовета Щигровского района Курской области</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Соисполнители</w:t>
            </w:r>
          </w:p>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отсутствуют</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Программно-целевые инструменты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реализации муниципальной программы</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ind w:firstLine="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эффективного управления муниципальной программой;</w:t>
            </w:r>
          </w:p>
          <w:p w:rsidR="00C56B8F" w:rsidRDefault="00FA402E">
            <w:pPr>
              <w:pStyle w:val="Standard"/>
              <w:spacing w:before="28" w:after="100" w:line="240" w:lineRule="auto"/>
              <w:ind w:firstLine="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эффективности использования бюджетного финансирования, направляемого на цели развития благоустройства и озеленения на территории муниципального образования;</w:t>
            </w:r>
          </w:p>
          <w:p w:rsidR="00C56B8F" w:rsidRDefault="00FA402E">
            <w:pPr>
              <w:pStyle w:val="Standard"/>
              <w:spacing w:before="28" w:after="100" w:line="240" w:lineRule="auto"/>
              <w:ind w:firstLine="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плана проведения мероприятий комплексного благоустройства территории муниципального образования с учетом приоритетности таких мероприятий и обеспечением минимизации негативных последствий от их проведения для жителей</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индикаторы и показатели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 xml:space="preserve">доля достигнутых целевых показателей (индикаторов) муниципальной программы </w:t>
            </w:r>
            <w:r>
              <w:rPr>
                <w:rFonts w:ascii="Times New Roman" w:eastAsia="Times New Roman" w:hAnsi="Times New Roman" w:cs="Times New Roman"/>
                <w:color w:val="000000"/>
                <w:sz w:val="24"/>
                <w:szCs w:val="24"/>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r>
              <w:rPr>
                <w:rFonts w:ascii="Times New Roman" w:eastAsia="Times New Roman" w:hAnsi="Times New Roman" w:cs="Times New Roman"/>
                <w:sz w:val="24"/>
                <w:szCs w:val="24"/>
                <w:lang w:eastAsia="ru-RU"/>
              </w:rPr>
              <w:t xml:space="preserve"> к общему количеству целевых показателей (индикаторов)</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и сроки реализации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реализуется в 2021 – 2023  годы в один этап</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Объемы бюджетных ассигнований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общий объем бюджетных ассигнований на реализацию подпрограммы составляет 2041,848</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Бюджетные ассигнования местного бюджета  на реализацию подпрограммы на весь период составляют 2041,848 , в том числе по годам, в следующих объемах:</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 696,308;</w:t>
            </w:r>
          </w:p>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tabs>
                <w:tab w:val="left" w:pos="14317"/>
              </w:tabs>
              <w:spacing w:before="28" w:after="100" w:line="240" w:lineRule="auto"/>
              <w:jc w:val="both"/>
            </w:pPr>
            <w:r>
              <w:rPr>
                <w:rFonts w:ascii="Times New Roman" w:eastAsia="Times New Roman" w:hAnsi="Times New Roman" w:cs="Times New Roman"/>
                <w:sz w:val="24"/>
                <w:szCs w:val="24"/>
                <w:lang w:eastAsia="ru-RU"/>
              </w:rPr>
              <w:t>2023 год – 661,304</w:t>
            </w:r>
            <w:r>
              <w:rPr>
                <w:rFonts w:ascii="Times New Roman" w:eastAsia="Times New Roman" w:hAnsi="Times New Roman" w:cs="Times New Roman"/>
                <w:color w:val="FF0000"/>
                <w:sz w:val="24"/>
                <w:szCs w:val="24"/>
                <w:lang w:eastAsia="ru-RU"/>
              </w:rPr>
              <w:t>.</w:t>
            </w:r>
          </w:p>
        </w:tc>
      </w:tr>
      <w:tr w:rsidR="00C56B8F">
        <w:tc>
          <w:tcPr>
            <w:tcW w:w="26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Ожидаемые результаты реализации подпрограммы</w:t>
            </w:r>
          </w:p>
        </w:tc>
        <w:tc>
          <w:tcPr>
            <w:tcW w:w="69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эффективной системы управления реализации муниципальной программы;</w:t>
            </w:r>
          </w:p>
          <w:p w:rsidR="00C56B8F" w:rsidRDefault="00FA402E">
            <w:pPr>
              <w:pStyle w:val="Standard"/>
              <w:spacing w:before="28" w:after="10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в полном объеме мероприятий муниципальной программы, достижение ее целей и задач;</w:t>
            </w:r>
          </w:p>
          <w:p w:rsidR="00C56B8F" w:rsidRDefault="00FA402E">
            <w:pPr>
              <w:pStyle w:val="Standard"/>
              <w:spacing w:before="28" w:after="10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формирование необходимой нормативно-правовой базы, обеспечивающей эффективную реализацию муниципальной программы;</w:t>
            </w:r>
          </w:p>
          <w:p w:rsidR="00C56B8F" w:rsidRDefault="00FA402E">
            <w:pPr>
              <w:pStyle w:val="Standard"/>
              <w:spacing w:before="28" w:after="100" w:line="240" w:lineRule="auto"/>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благоустроенность территории муниципального образования;</w:t>
            </w:r>
          </w:p>
          <w:p w:rsidR="00C56B8F" w:rsidRDefault="00FA402E">
            <w:pPr>
              <w:pStyle w:val="Standard"/>
              <w:spacing w:before="28" w:after="100" w:line="240" w:lineRule="auto"/>
              <w:ind w:firstLine="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обеспечение освещённости улиц, внедрение современных энергетически эффективных осветительных приборов</w:t>
            </w:r>
          </w:p>
        </w:tc>
      </w:tr>
    </w:tbl>
    <w:p w:rsidR="00C56B8F" w:rsidRDefault="00FA402E">
      <w:pPr>
        <w:pStyle w:val="Standard"/>
        <w:shd w:val="clear" w:color="auto" w:fill="FFFFFF"/>
        <w:spacing w:before="28" w:after="100" w:line="240" w:lineRule="auto"/>
        <w:jc w:val="center"/>
      </w:pPr>
      <w:r>
        <w:rPr>
          <w:rFonts w:ascii="Times New Roman" w:eastAsia="Times New Roman" w:hAnsi="Times New Roman" w:cs="Times New Roman"/>
          <w:b/>
          <w:sz w:val="28"/>
          <w:szCs w:val="28"/>
          <w:lang w:val="en-US" w:eastAsia="ru-RU"/>
        </w:rPr>
        <w:lastRenderedPageBreak/>
        <w:t>I</w:t>
      </w:r>
      <w:r>
        <w:rPr>
          <w:rFonts w:ascii="Times New Roman" w:eastAsia="Times New Roman" w:hAnsi="Times New Roman" w:cs="Times New Roman"/>
          <w:b/>
          <w:sz w:val="28"/>
          <w:szCs w:val="28"/>
          <w:lang w:eastAsia="ru-RU"/>
        </w:rPr>
        <w:t>. Х</w:t>
      </w:r>
      <w:r>
        <w:rPr>
          <w:rFonts w:ascii="Times New Roman" w:eastAsia="Times New Roman" w:hAnsi="Times New Roman" w:cs="Times New Roman"/>
          <w:b/>
          <w:bCs/>
          <w:sz w:val="28"/>
          <w:szCs w:val="28"/>
          <w:lang w:eastAsia="ru-RU"/>
        </w:rPr>
        <w:t>арактеристика сферы реализации Подпрограммы,</w:t>
      </w:r>
    </w:p>
    <w:p w:rsidR="00C56B8F" w:rsidRDefault="00FA402E">
      <w:pPr>
        <w:pStyle w:val="Standard"/>
        <w:shd w:val="clear" w:color="auto" w:fill="FFFFFF"/>
        <w:spacing w:before="28" w:after="100" w:line="240" w:lineRule="auto"/>
        <w:jc w:val="center"/>
      </w:pPr>
      <w:r>
        <w:rPr>
          <w:rFonts w:ascii="Times New Roman" w:eastAsia="Times New Roman" w:hAnsi="Times New Roman" w:cs="Times New Roman"/>
          <w:b/>
          <w:bCs/>
          <w:sz w:val="28"/>
          <w:szCs w:val="28"/>
          <w:lang w:eastAsia="ru-RU"/>
        </w:rPr>
        <w:t xml:space="preserve">основные проблемы в указанной сфере </w:t>
      </w:r>
      <w:r>
        <w:rPr>
          <w:rFonts w:ascii="Times New Roman" w:eastAsia="Times New Roman" w:hAnsi="Times New Roman" w:cs="Times New Roman"/>
          <w:b/>
          <w:color w:val="000000"/>
          <w:sz w:val="28"/>
          <w:szCs w:val="28"/>
          <w:lang w:eastAsia="ru-RU"/>
        </w:rPr>
        <w:t>и прогноз</w:t>
      </w:r>
    </w:p>
    <w:p w:rsidR="00C56B8F" w:rsidRDefault="00FA402E">
      <w:pPr>
        <w:pStyle w:val="Standard"/>
        <w:shd w:val="clear" w:color="auto" w:fill="FFFFFF"/>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ее развития</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 xml:space="preserve">Подпрограмма «Обеспечение качественными услугами ЖКХ населения муниципального образования «Касиновский сельсовет» Щигровского района Курской области» муниципальной программы </w:t>
      </w:r>
      <w:r>
        <w:rPr>
          <w:rFonts w:ascii="Times New Roman" w:eastAsia="Times New Roman" w:hAnsi="Times New Roman" w:cs="Times New Roman"/>
          <w:color w:val="000000"/>
          <w:sz w:val="24"/>
          <w:szCs w:val="24"/>
          <w:lang w:eastAsia="ru-RU"/>
        </w:rPr>
        <w:t>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разработана с целью создания условий для реализации муниципальной программы муниципального  образования «Касиновский сельсовет» Щигровского района Курской области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и направлена в целом на формирование и развитие обеспечивающих механизмов реализации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Сферой применения является повышение качества управления процессами реализации  муниципальной программы и обеспечения эффективной деятельности в сфере реализации муниципальной программы с учетом ее особенностей.</w:t>
      </w:r>
    </w:p>
    <w:p w:rsidR="00C56B8F" w:rsidRDefault="00FA402E">
      <w:pPr>
        <w:pStyle w:val="Standard"/>
        <w:shd w:val="clear" w:color="auto" w:fill="FFFFFF"/>
        <w:spacing w:before="28" w:after="100" w:line="240" w:lineRule="auto"/>
        <w:jc w:val="center"/>
      </w:pP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Приоритеты муниципальной политики в сфере реализации Подпрограммы, цели, задачи и показатели</w:t>
      </w:r>
    </w:p>
    <w:p w:rsidR="00C56B8F" w:rsidRDefault="00FA402E">
      <w:pPr>
        <w:pStyle w:val="Standard"/>
        <w:shd w:val="clear" w:color="auto" w:fill="FFFFFF"/>
        <w:spacing w:before="28" w:after="10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(индикаторы) достижения целей и решения задач, описание  основных ожидаемых конечных результатов Подпрограммы, сроков и этапов ее реализации</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направлена на качественное выполнение мероприятий муниципальной программы.</w:t>
      </w:r>
    </w:p>
    <w:p w:rsidR="00C56B8F" w:rsidRDefault="00FA402E">
      <w:pPr>
        <w:pStyle w:val="Standard"/>
        <w:spacing w:before="28"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Подпрограмма полностью соответствует приоритетам социально-экономического развития  Касиновского сельсовета на среднесрочную перспективу. Реализация Программы направлена на:</w:t>
      </w:r>
    </w:p>
    <w:p w:rsidR="00C56B8F" w:rsidRDefault="00FA402E">
      <w:pPr>
        <w:pStyle w:val="Standard"/>
        <w:spacing w:before="28" w:after="10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улучшения качества жизни населения;</w:t>
      </w:r>
    </w:p>
    <w:p w:rsidR="00C56B8F" w:rsidRDefault="00C56B8F">
      <w:pPr>
        <w:pStyle w:val="Standard"/>
        <w:spacing w:before="28" w:after="100" w:line="240" w:lineRule="auto"/>
        <w:ind w:left="720"/>
        <w:jc w:val="both"/>
        <w:rPr>
          <w:rFonts w:ascii="Times New Roman" w:eastAsia="Times New Roman" w:hAnsi="Times New Roman" w:cs="Times New Roman"/>
          <w:sz w:val="24"/>
          <w:szCs w:val="24"/>
          <w:lang w:eastAsia="ru-RU"/>
        </w:rPr>
      </w:pP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задачи основные ожидаемые конечные результаты, сроки и этапы реализации Подпрограммы приведены в паспорте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поставленной цели будет обеспечено путем выполнения всего комплекса мероприятий муниципальной программы, достижения запланированных результатов, эффективного расходования финансовых ресурсов, выделяемых на реализацию муниципальной 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решения поставленной цели необходимо решение задачи по обеспечению деятельности и выполнению полномочий Администрации Касиновского сельсовета Щигровского района Курской области в области благоустройства территории муниципального образования.</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Целевым показателем (индикатором) Подпрограммы служит показатель:</w:t>
      </w:r>
    </w:p>
    <w:p w:rsidR="00C56B8F" w:rsidRDefault="00FA402E">
      <w:pPr>
        <w:pStyle w:val="Standard"/>
        <w:widowControl w:val="0"/>
        <w:spacing w:before="28" w:after="100" w:line="240" w:lineRule="auto"/>
        <w:ind w:firstLine="851"/>
        <w:jc w:val="both"/>
      </w:pPr>
      <w:r>
        <w:rPr>
          <w:rFonts w:ascii="Times New Roman" w:eastAsia="Times New Roman" w:hAnsi="Times New Roman" w:cs="Times New Roman"/>
          <w:sz w:val="24"/>
          <w:szCs w:val="24"/>
          <w:lang w:eastAsia="ru-RU"/>
        </w:rPr>
        <w:t xml:space="preserve">доля достигнутых целевых показателей (индикаторов) муниципальной программы к общему количеству целевых показателей (индикаторов). </w:t>
      </w:r>
      <w:r>
        <w:rPr>
          <w:rFonts w:ascii="Times New Roman" w:eastAsia="Times New Roman" w:hAnsi="Times New Roman" w:cs="Times New Roman"/>
          <w:sz w:val="24"/>
          <w:szCs w:val="24"/>
          <w:lang w:eastAsia="ru-RU"/>
        </w:rPr>
        <w:tab/>
      </w:r>
    </w:p>
    <w:p w:rsidR="00C56B8F" w:rsidRDefault="00FA402E">
      <w:pPr>
        <w:pStyle w:val="Standard"/>
        <w:widowControl w:val="0"/>
        <w:spacing w:before="28" w:after="100" w:line="240" w:lineRule="auto"/>
        <w:ind w:firstLine="851"/>
        <w:jc w:val="both"/>
      </w:pPr>
      <w:r>
        <w:rPr>
          <w:rFonts w:ascii="Times New Roman" w:eastAsia="Times New Roman" w:hAnsi="Times New Roman" w:cs="Times New Roman"/>
          <w:sz w:val="24"/>
          <w:szCs w:val="24"/>
          <w:lang w:eastAsia="ru-RU"/>
        </w:rPr>
        <w:t xml:space="preserve">Данный показатель рассчитывается в процентах (%) как отношение достигнутых целевых показателей (индикаторов) муниципальной программы к планируемым показателям (индикаторам), указанным в </w:t>
      </w:r>
      <w:hyperlink r:id="rId7" w:history="1">
        <w:r>
          <w:rPr>
            <w:rFonts w:ascii="Times New Roman" w:eastAsia="Times New Roman" w:hAnsi="Times New Roman" w:cs="Times New Roman"/>
            <w:color w:val="0000FF"/>
            <w:sz w:val="24"/>
            <w:szCs w:val="24"/>
            <w:u w:val="single"/>
            <w:lang w:eastAsia="ru-RU"/>
          </w:rPr>
          <w:t>приложении № 1</w:t>
        </w:r>
      </w:hyperlink>
      <w:r>
        <w:rPr>
          <w:rFonts w:ascii="Times New Roman" w:eastAsia="Times New Roman" w:hAnsi="Times New Roman" w:cs="Times New Roman"/>
          <w:sz w:val="24"/>
          <w:szCs w:val="24"/>
          <w:lang w:eastAsia="ru-RU"/>
        </w:rPr>
        <w:t xml:space="preserve"> к муниципальной программе.</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Основными ожидаемыми результатами реализации Подпрограммы является создание эффективной системы управления реализации муниципальной программы, реализация  в полном объеме мероприятий и достижение ее целей и задач.  </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Характеристика основных мероприятий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целей и решение задач Подпрограммы обеспечивается путем выполнения ряда основных мероприятий.</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отдельных мероприятий Подпрограммы может корректироваться по мере решения ее задач. Реализация отдельных мероприятий порождает решение задач, что обеспечивает достижение целей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подпрограммы предусматривается реализация следующих основных мероприятий:</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основное мероприятие 1.1. «Мероприятия по благоустройству».</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данного мероприятия предусматриваются расходы местного бюджета на мероприятия по уличному освещению, озеленению, прочим мероприятиям по благоустройству территории муниципального образования.</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Характеристика мер государственного регулирования</w:t>
      </w:r>
    </w:p>
    <w:p w:rsidR="00C56B8F" w:rsidRDefault="00FA402E">
      <w:pPr>
        <w:pStyle w:val="Standard"/>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сфере реализации Подпрограммы</w:t>
      </w:r>
    </w:p>
    <w:p w:rsidR="00C56B8F" w:rsidRDefault="00FA402E">
      <w:pPr>
        <w:pStyle w:val="Standard"/>
        <w:spacing w:before="28" w:after="10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Налоговые, таможенные, тарифные, кредитные и иные меры государственного регулирования в рамках реализации Подпрограммы не предусмотрены.</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eastAsia="ru-RU"/>
        </w:rPr>
        <w:t>. Прогноз сводных показателей муниципальных заданий для реализации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задания в рамках Подпрограммы не предусмотрены.</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 Характеристика основных мероприятий, реализуемых</w:t>
      </w:r>
    </w:p>
    <w:p w:rsidR="00C56B8F" w:rsidRDefault="00FA402E">
      <w:pPr>
        <w:pStyle w:val="Standard"/>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муниципальным образованием</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реализуется Администрацией Касиновского сельсовета Щигровского района Курской области.</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 Информация об участии предприятий и организаций, независимо от их организационно-правовой формы собственности, а также внебюджетных фондов в реализации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Участие государственных корпораций, акционерных обществ с государственным участием, общественных, научных организаций, а также государственных внебюджетных фондов как субъектов, осуществляющих реализацию мероприятий Подпрограммы, не предполагается.</w:t>
      </w:r>
    </w:p>
    <w:p w:rsidR="00C56B8F" w:rsidRDefault="00FA402E">
      <w:pPr>
        <w:pStyle w:val="Standard"/>
        <w:spacing w:before="28" w:after="100" w:line="240" w:lineRule="auto"/>
        <w:ind w:firstLine="851"/>
        <w:jc w:val="center"/>
      </w:pPr>
      <w:r>
        <w:rPr>
          <w:rFonts w:ascii="Times New Roman" w:eastAsia="Times New Roman" w:hAnsi="Times New Roman" w:cs="Times New Roman"/>
          <w:b/>
          <w:color w:val="000000"/>
          <w:sz w:val="28"/>
          <w:szCs w:val="28"/>
          <w:lang w:val="en-US" w:eastAsia="ru-RU"/>
        </w:rPr>
        <w:t>VIII</w:t>
      </w:r>
      <w:r>
        <w:rPr>
          <w:rFonts w:ascii="Times New Roman" w:eastAsia="Times New Roman" w:hAnsi="Times New Roman" w:cs="Times New Roman"/>
          <w:b/>
          <w:color w:val="000000"/>
          <w:sz w:val="28"/>
          <w:szCs w:val="28"/>
          <w:lang w:eastAsia="ru-RU"/>
        </w:rPr>
        <w:t>.  Обоснование объема финансовых ресурсов, необходимых для реализации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Предусмотренные в рамках  Подпрограммы цели,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и в максимальной степени будут способствовать достижению целей и конечных результатов муниципальной программы.</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Общий объем бюджетных ассигнований  на реализацию мероприятий Подпрограммы, предполагаемых за счет средств местного бюджета,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 Общий объем финансирования Подпрограммы за счет средств местного бюджета составит 2041,848, в том числе по годам:</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 – 696,308;</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684,236;</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 –661,304.</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Указанные расходы подлежат ежегодному уточнению в рамках бюджетного цикла.</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Финансовое обеспечение Подпрограммы в части расходных обязательств ответственного исполнителя Подпрограммы осуществляется за счет бюджетных ассигнований местного бюджета, предусматриваемых в решении Собрания депутатов Касиновского сельсовета Щигровского района Курской области о  местном бюджете на очередной финансовый год и плановый период.</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по ресурсному обеспечению Подпрограммы за счет средств местного бюджета  по годам реализации Подпрограммы приведена в приложении № 3 к  муниципальной программе.</w:t>
      </w:r>
    </w:p>
    <w:p w:rsidR="00C56B8F" w:rsidRDefault="00FA402E">
      <w:pPr>
        <w:pStyle w:val="Standard"/>
        <w:spacing w:before="28" w:after="100" w:line="240" w:lineRule="auto"/>
        <w:jc w:val="center"/>
      </w:pPr>
      <w:r>
        <w:rPr>
          <w:rFonts w:ascii="Times New Roman" w:eastAsia="Times New Roman" w:hAnsi="Times New Roman" w:cs="Times New Roman"/>
          <w:b/>
          <w:sz w:val="28"/>
          <w:szCs w:val="28"/>
          <w:lang w:val="en-US" w:eastAsia="ru-RU"/>
        </w:rPr>
        <w:t>IX</w:t>
      </w:r>
      <w:r>
        <w:rPr>
          <w:rFonts w:ascii="Times New Roman" w:eastAsia="Times New Roman" w:hAnsi="Times New Roman" w:cs="Times New Roman"/>
          <w:b/>
          <w:sz w:val="28"/>
          <w:szCs w:val="28"/>
          <w:lang w:eastAsia="ru-RU"/>
        </w:rPr>
        <w:t>. Анализ рисков реализации Подпрограммы (вероятных явлений, событий, процессов, не зависящих от участников Подпрограммы и негативно влияющих на основные параметры Подпрограммы) и описание мер управления рисками реализации Подпрограммы</w:t>
      </w:r>
    </w:p>
    <w:p w:rsidR="00C56B8F" w:rsidRDefault="00FA402E">
      <w:pPr>
        <w:pStyle w:val="Standard"/>
        <w:widowControl w:val="0"/>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реализации Подпрограммы возможно возникновение риска невыполнения мероприятий и не достижения запланированных результатов в случае сокращения объемов бюджетного финансирования Подпрограммы.</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 фактором снижения данного риска является эффективное бюджетное планирование, обеспечение реализуемых в рамках Подпрограммы мероприятий необходимой обосновывающей документацией.</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Важное значение для успешной реализации Подпрограммы имеет прогнозирование возможных рисков, связанных с достижением основных целей, решением задач Подпрограммы, оценка их масштабов и последствий, а также формирование системы мер по их предотвращению.</w:t>
      </w:r>
    </w:p>
    <w:p w:rsidR="00C56B8F" w:rsidRDefault="00FA402E">
      <w:pPr>
        <w:pStyle w:val="Standard"/>
        <w:spacing w:before="28" w:after="10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Правовые риски связаны с изменением федерального, регионального законодательства, длительностью формирования нормативной правовой базы, необходимой </w:t>
      </w:r>
      <w:r>
        <w:rPr>
          <w:rFonts w:ascii="Times New Roman" w:eastAsia="Times New Roman" w:hAnsi="Times New Roman" w:cs="Times New Roman"/>
          <w:sz w:val="24"/>
          <w:szCs w:val="24"/>
          <w:lang w:eastAsia="ru-RU"/>
        </w:rPr>
        <w:lastRenderedPageBreak/>
        <w:t>для эффективной реализации Подпрограммы. Это может привести к существенному увеличению планируемых сроков или изменению условий реализации мероприятий Подпрограммы.</w:t>
      </w:r>
    </w:p>
    <w:p w:rsidR="00C56B8F" w:rsidRDefault="00FA402E">
      <w:pPr>
        <w:pStyle w:val="Standard"/>
        <w:spacing w:before="28" w:after="100" w:line="240" w:lineRule="auto"/>
        <w:ind w:firstLine="851"/>
        <w:jc w:val="both"/>
      </w:pPr>
      <w:r>
        <w:rPr>
          <w:rFonts w:ascii="Times New Roman" w:eastAsia="Times New Roman" w:hAnsi="Times New Roman" w:cs="Times New Roman"/>
          <w:sz w:val="24"/>
          <w:szCs w:val="24"/>
          <w:lang w:eastAsia="ru-RU"/>
        </w:rPr>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в сфере культуры, что может повлечь недофинансирование, сокращение или прекращение программных мероприятий.</w:t>
      </w:r>
    </w:p>
    <w:p w:rsidR="00C56B8F" w:rsidRDefault="00FA402E">
      <w:pPr>
        <w:pStyle w:val="Standard"/>
        <w:widowControl w:val="0"/>
        <w:spacing w:before="28" w:after="100" w:line="240" w:lineRule="auto"/>
        <w:ind w:firstLine="851"/>
        <w:jc w:val="both"/>
        <w:rPr>
          <w:rFonts w:ascii="Times New Roman" w:eastAsia="Times New Roman" w:hAnsi="Times New Roman" w:cs="Times New Roman"/>
          <w:sz w:val="24"/>
          <w:szCs w:val="24"/>
          <w:lang w:eastAsia="ru-RU"/>
        </w:rPr>
        <w:sectPr w:rsidR="00C56B8F">
          <w:pgSz w:w="12240" w:h="15840"/>
          <w:pgMar w:top="1134" w:right="850" w:bottom="1134" w:left="1701" w:header="720" w:footer="720" w:gutter="0"/>
          <w:cols w:space="720"/>
        </w:sectPr>
      </w:pPr>
      <w:r>
        <w:rPr>
          <w:rFonts w:ascii="Times New Roman" w:eastAsia="Times New Roman" w:hAnsi="Times New Roman" w:cs="Times New Roman"/>
          <w:sz w:val="24"/>
          <w:szCs w:val="24"/>
          <w:lang w:eastAsia="ru-RU"/>
        </w:rPr>
        <w:t>Управление рисками реализации Подпрограммы будет осуществляться в рамках единой системы управления рисками муниципальной программы.</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1</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муниципальной  программе</w:t>
      </w:r>
    </w:p>
    <w:p w:rsidR="00C56B8F" w:rsidRDefault="00FA402E" w:rsidP="00011428">
      <w:pPr>
        <w:pStyle w:val="Standard"/>
        <w:tabs>
          <w:tab w:val="left" w:pos="14317"/>
        </w:tabs>
        <w:spacing w:before="28" w:after="10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«Обеспечение доступным и комфортным жильем и</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коммунальными услугами граждан в муниципальном</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образовании  «Касиновский сельсовет» Щигровского</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района Курской области»</w:t>
      </w:r>
    </w:p>
    <w:p w:rsidR="00C56B8F" w:rsidRDefault="00FA402E">
      <w:pPr>
        <w:pStyle w:val="Standard"/>
        <w:tabs>
          <w:tab w:val="left" w:pos="14317"/>
        </w:tabs>
        <w:spacing w:before="28" w:after="100" w:line="240" w:lineRule="auto"/>
        <w:jc w:val="center"/>
      </w:pPr>
      <w:r>
        <w:rPr>
          <w:rFonts w:ascii="Times New Roman" w:eastAsia="Times New Roman" w:hAnsi="Times New Roman" w:cs="Times New Roman"/>
          <w:b/>
          <w:bCs/>
          <w:sz w:val="28"/>
          <w:szCs w:val="28"/>
          <w:lang w:eastAsia="ru-RU"/>
        </w:rPr>
        <w:t>Сведения</w:t>
      </w:r>
      <w:r>
        <w:rPr>
          <w:rFonts w:ascii="Times New Roman" w:eastAsia="Times New Roman" w:hAnsi="Times New Roman" w:cs="Times New Roman"/>
          <w:b/>
          <w:bCs/>
          <w:sz w:val="28"/>
          <w:szCs w:val="28"/>
          <w:lang w:eastAsia="ru-RU"/>
        </w:rPr>
        <w:br/>
        <w:t>о показателях (индикаторах) муниципальной  программы</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8"/>
          <w:szCs w:val="28"/>
          <w:lang w:eastAsia="ru-RU"/>
        </w:rPr>
        <w:t>Обеспечение доступным и комфортным жильем и коммунальными услугами граждан в муниципальном образовании «Касиновский сельсовет»</w:t>
      </w:r>
    </w:p>
    <w:p w:rsidR="00C56B8F" w:rsidRDefault="00FA402E">
      <w:pPr>
        <w:pStyle w:val="Standard"/>
        <w:tabs>
          <w:tab w:val="left" w:pos="14317"/>
        </w:tabs>
        <w:spacing w:before="28" w:after="100" w:line="240" w:lineRule="auto"/>
        <w:jc w:val="center"/>
      </w:pPr>
      <w:r>
        <w:rPr>
          <w:rFonts w:ascii="Times New Roman" w:eastAsia="Times New Roman" w:hAnsi="Times New Roman" w:cs="Times New Roman"/>
          <w:b/>
          <w:bCs/>
          <w:color w:val="000000"/>
          <w:sz w:val="28"/>
          <w:szCs w:val="28"/>
          <w:lang w:eastAsia="ru-RU"/>
        </w:rPr>
        <w:t xml:space="preserve">Щигровского района Курской области» </w:t>
      </w:r>
      <w:r>
        <w:rPr>
          <w:rFonts w:ascii="Times New Roman" w:eastAsia="Times New Roman" w:hAnsi="Times New Roman" w:cs="Times New Roman"/>
          <w:b/>
          <w:bCs/>
          <w:sz w:val="28"/>
          <w:szCs w:val="28"/>
          <w:lang w:eastAsia="ru-RU"/>
        </w:rPr>
        <w:t>и  ее подпрограммы и их значениях</w:t>
      </w:r>
    </w:p>
    <w:tbl>
      <w:tblPr>
        <w:tblW w:w="14798" w:type="dxa"/>
        <w:tblInd w:w="-108" w:type="dxa"/>
        <w:tblCellMar>
          <w:left w:w="10" w:type="dxa"/>
          <w:right w:w="10" w:type="dxa"/>
        </w:tblCellMar>
        <w:tblLook w:val="0000" w:firstRow="0" w:lastRow="0" w:firstColumn="0" w:lastColumn="0" w:noHBand="0" w:noVBand="0"/>
      </w:tblPr>
      <w:tblGrid>
        <w:gridCol w:w="682"/>
        <w:gridCol w:w="5235"/>
        <w:gridCol w:w="3371"/>
        <w:gridCol w:w="1843"/>
        <w:gridCol w:w="1095"/>
        <w:gridCol w:w="1215"/>
        <w:gridCol w:w="1357"/>
      </w:tblGrid>
      <w:tr w:rsidR="00C56B8F">
        <w:trPr>
          <w:trHeight w:val="100"/>
        </w:trPr>
        <w:tc>
          <w:tcPr>
            <w:tcW w:w="682" w:type="dxa"/>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c>
          <w:tcPr>
            <w:tcW w:w="5235" w:type="dxa"/>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c>
          <w:tcPr>
            <w:tcW w:w="3371" w:type="dxa"/>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c>
          <w:tcPr>
            <w:tcW w:w="1843" w:type="dxa"/>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c>
          <w:tcPr>
            <w:tcW w:w="3667"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r>
      <w:tr w:rsidR="00C56B8F">
        <w:trPr>
          <w:cantSplit/>
          <w:trHeight w:val="510"/>
        </w:trPr>
        <w:tc>
          <w:tcPr>
            <w:tcW w:w="682"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Arial" w:hAnsi="Times New Roman" w:cs="Times New Roman"/>
                <w:b/>
                <w:bCs/>
                <w:sz w:val="24"/>
                <w:szCs w:val="24"/>
                <w:lang w:eastAsia="ru-RU"/>
              </w:rPr>
            </w:pPr>
            <w:r>
              <w:rPr>
                <w:rFonts w:ascii="Times New Roman" w:eastAsia="Arial" w:hAnsi="Times New Roman" w:cs="Times New Roman"/>
                <w:b/>
                <w:bCs/>
                <w:sz w:val="24"/>
                <w:szCs w:val="24"/>
                <w:lang w:eastAsia="ru-RU"/>
              </w:rPr>
              <w:t>№</w:t>
            </w:r>
          </w:p>
          <w:p w:rsidR="00C56B8F" w:rsidRDefault="00FA402E">
            <w:pPr>
              <w:pStyle w:val="Standard"/>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п/п</w:t>
            </w:r>
          </w:p>
        </w:tc>
        <w:tc>
          <w:tcPr>
            <w:tcW w:w="5235"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Наименование </w:t>
            </w:r>
            <w:r>
              <w:rPr>
                <w:rFonts w:ascii="Times New Roman" w:eastAsia="Times New Roman" w:hAnsi="Times New Roman" w:cs="Times New Roman"/>
                <w:b/>
                <w:bCs/>
                <w:sz w:val="24"/>
                <w:szCs w:val="24"/>
                <w:lang w:eastAsia="ru-RU"/>
              </w:rPr>
              <w:br/>
              <w:t>показателя</w:t>
            </w:r>
          </w:p>
        </w:tc>
        <w:tc>
          <w:tcPr>
            <w:tcW w:w="3371"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 показателя по годам</w:t>
            </w:r>
          </w:p>
        </w:tc>
        <w:tc>
          <w:tcPr>
            <w:tcW w:w="3667" w:type="dxa"/>
            <w:gridSpan w:val="3"/>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6B8F" w:rsidRDefault="00FA402E">
            <w:pPr>
              <w:pStyle w:val="Standard"/>
              <w:rPr>
                <w:rFonts w:ascii="Times New Roman" w:hAnsi="Times New Roman" w:cs="Times New Roman"/>
              </w:rPr>
            </w:pPr>
            <w:r>
              <w:rPr>
                <w:rFonts w:ascii="Times New Roman" w:hAnsi="Times New Roman" w:cs="Times New Roman"/>
              </w:rPr>
              <w:t>В том числе</w:t>
            </w:r>
          </w:p>
        </w:tc>
      </w:tr>
      <w:tr w:rsidR="00C56B8F">
        <w:trPr>
          <w:cantSplit/>
          <w:trHeight w:val="435"/>
        </w:trPr>
        <w:tc>
          <w:tcPr>
            <w:tcW w:w="682"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Arial" w:hAnsi="Times New Roman" w:cs="Times New Roman"/>
                <w:b/>
                <w:bCs/>
                <w:sz w:val="24"/>
                <w:szCs w:val="24"/>
                <w:lang w:eastAsia="ru-RU"/>
              </w:rPr>
            </w:pPr>
          </w:p>
        </w:tc>
        <w:tc>
          <w:tcPr>
            <w:tcW w:w="5235"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Times New Roman" w:hAnsi="Times New Roman" w:cs="Times New Roman"/>
                <w:b/>
                <w:bCs/>
                <w:sz w:val="24"/>
                <w:szCs w:val="24"/>
                <w:lang w:eastAsia="ru-RU"/>
              </w:rPr>
            </w:pPr>
          </w:p>
        </w:tc>
        <w:tc>
          <w:tcPr>
            <w:tcW w:w="3371"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Times New Roman" w:hAnsi="Times New Roman" w:cs="Times New Roman"/>
                <w:b/>
                <w:bCs/>
                <w:sz w:val="24"/>
                <w:szCs w:val="24"/>
                <w:lang w:eastAsia="ru-RU"/>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Times New Roman" w:hAnsi="Times New Roman" w:cs="Times New Roman"/>
                <w:b/>
                <w:bCs/>
                <w:sz w:val="24"/>
                <w:szCs w:val="24"/>
                <w:lang w:eastAsia="ru-RU"/>
              </w:rPr>
            </w:pPr>
          </w:p>
        </w:tc>
        <w:tc>
          <w:tcPr>
            <w:tcW w:w="1095" w:type="dxa"/>
            <w:tcBorders>
              <w:top w:val="single" w:sz="4" w:space="0" w:color="000000"/>
              <w:right w:val="single" w:sz="4" w:space="0" w:color="000000"/>
            </w:tcBorders>
            <w:shd w:val="clear" w:color="auto" w:fill="auto"/>
            <w:tcMar>
              <w:top w:w="0" w:type="dxa"/>
              <w:left w:w="10" w:type="dxa"/>
              <w:bottom w:w="0" w:type="dxa"/>
              <w:right w:w="10" w:type="dxa"/>
            </w:tcMar>
          </w:tcPr>
          <w:p w:rsidR="00C56B8F" w:rsidRDefault="00C56B8F">
            <w:pPr>
              <w:pStyle w:val="Standard"/>
            </w:pPr>
          </w:p>
        </w:tc>
        <w:tc>
          <w:tcPr>
            <w:tcW w:w="1215" w:type="dxa"/>
            <w:tcBorders>
              <w:top w:val="single" w:sz="4" w:space="0" w:color="000000"/>
              <w:right w:val="single" w:sz="4" w:space="0" w:color="000000"/>
            </w:tcBorders>
            <w:shd w:val="clear" w:color="auto" w:fill="auto"/>
            <w:tcMar>
              <w:top w:w="0" w:type="dxa"/>
              <w:left w:w="10" w:type="dxa"/>
              <w:bottom w:w="0" w:type="dxa"/>
              <w:right w:w="10" w:type="dxa"/>
            </w:tcMar>
          </w:tcPr>
          <w:p w:rsidR="00C56B8F" w:rsidRDefault="00C56B8F">
            <w:pPr>
              <w:pStyle w:val="Standard"/>
            </w:pPr>
          </w:p>
        </w:tc>
        <w:tc>
          <w:tcPr>
            <w:tcW w:w="1357" w:type="dxa"/>
            <w:tcBorders>
              <w:top w:val="single" w:sz="4" w:space="0" w:color="000000"/>
              <w:right w:val="single" w:sz="4" w:space="0" w:color="000000"/>
            </w:tcBorders>
            <w:shd w:val="clear" w:color="auto" w:fill="auto"/>
            <w:tcMar>
              <w:top w:w="0" w:type="dxa"/>
              <w:left w:w="10" w:type="dxa"/>
              <w:bottom w:w="0" w:type="dxa"/>
              <w:right w:w="10" w:type="dxa"/>
            </w:tcMar>
          </w:tcPr>
          <w:p w:rsidR="00C56B8F" w:rsidRDefault="00C56B8F">
            <w:pPr>
              <w:pStyle w:val="Standard"/>
            </w:pPr>
          </w:p>
        </w:tc>
      </w:tr>
      <w:tr w:rsidR="00C56B8F">
        <w:trPr>
          <w:cantSplit/>
          <w:trHeight w:val="411"/>
        </w:trPr>
        <w:tc>
          <w:tcPr>
            <w:tcW w:w="682"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5235"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3371"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8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pPr>
              <w:pStyle w:val="Standard"/>
              <w:spacing w:before="28" w:after="100" w:line="240" w:lineRule="auto"/>
              <w:jc w:val="center"/>
              <w:rPr>
                <w:rFonts w:ascii="Times New Roman" w:eastAsia="Times New Roman" w:hAnsi="Times New Roman" w:cs="Times New Roman"/>
                <w:b/>
                <w:bCs/>
                <w:sz w:val="24"/>
                <w:szCs w:val="24"/>
                <w:lang w:eastAsia="ru-RU"/>
              </w:rPr>
            </w:pPr>
          </w:p>
        </w:tc>
        <w:tc>
          <w:tcPr>
            <w:tcW w:w="1095"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spacing w:before="28" w:after="10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2021</w:t>
            </w:r>
          </w:p>
        </w:tc>
        <w:tc>
          <w:tcPr>
            <w:tcW w:w="1215"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tcPr>
          <w:p w:rsidR="00C56B8F" w:rsidRDefault="00FA402E">
            <w:pPr>
              <w:pStyle w:val="Standard"/>
              <w:spacing w:before="28" w:after="10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2022</w:t>
            </w:r>
          </w:p>
        </w:tc>
        <w:tc>
          <w:tcPr>
            <w:tcW w:w="1357"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tcPr>
          <w:p w:rsidR="00C56B8F" w:rsidRDefault="00FA402E">
            <w:pPr>
              <w:pStyle w:val="Standard"/>
              <w:spacing w:before="28" w:after="10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2023</w:t>
            </w:r>
          </w:p>
        </w:tc>
      </w:tr>
    </w:tbl>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Муниципальная программа</w:t>
      </w:r>
    </w:p>
    <w:tbl>
      <w:tblPr>
        <w:tblW w:w="14719" w:type="dxa"/>
        <w:tblInd w:w="-108" w:type="dxa"/>
        <w:tblLayout w:type="fixed"/>
        <w:tblCellMar>
          <w:left w:w="10" w:type="dxa"/>
          <w:right w:w="10" w:type="dxa"/>
        </w:tblCellMar>
        <w:tblLook w:val="0000" w:firstRow="0" w:lastRow="0" w:firstColumn="0" w:lastColumn="0" w:noHBand="0" w:noVBand="0"/>
      </w:tblPr>
      <w:tblGrid>
        <w:gridCol w:w="532"/>
        <w:gridCol w:w="7511"/>
        <w:gridCol w:w="1277"/>
        <w:gridCol w:w="1726"/>
        <w:gridCol w:w="1219"/>
        <w:gridCol w:w="1140"/>
        <w:gridCol w:w="1314"/>
      </w:tblGrid>
      <w:tr w:rsidR="00C56B8F">
        <w:tc>
          <w:tcPr>
            <w:tcW w:w="53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7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2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72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21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14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C56B8F">
        <w:tc>
          <w:tcPr>
            <w:tcW w:w="53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протяженность освещенных частей улиц муниципального образования, к общей протяженности улиц муниципального образования на конец года</w:t>
            </w:r>
          </w:p>
        </w:tc>
        <w:tc>
          <w:tcPr>
            <w:tcW w:w="12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процент</w:t>
            </w:r>
          </w:p>
        </w:tc>
        <w:tc>
          <w:tcPr>
            <w:tcW w:w="172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60581">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w:t>
            </w:r>
          </w:p>
        </w:tc>
        <w:tc>
          <w:tcPr>
            <w:tcW w:w="121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60581">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93</w:t>
            </w:r>
          </w:p>
        </w:tc>
        <w:tc>
          <w:tcPr>
            <w:tcW w:w="114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C60581">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C60581">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97</w:t>
            </w:r>
          </w:p>
        </w:tc>
      </w:tr>
      <w:tr w:rsidR="00C56B8F">
        <w:tc>
          <w:tcPr>
            <w:tcW w:w="53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Доля граждан, привлеченных к работам по благоустройству, от общего числа граждан, проживающих в муниципальном образовании</w:t>
            </w:r>
          </w:p>
        </w:tc>
        <w:tc>
          <w:tcPr>
            <w:tcW w:w="12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процент</w:t>
            </w:r>
          </w:p>
        </w:tc>
        <w:tc>
          <w:tcPr>
            <w:tcW w:w="172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p>
        </w:tc>
        <w:tc>
          <w:tcPr>
            <w:tcW w:w="121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p>
        </w:tc>
        <w:tc>
          <w:tcPr>
            <w:tcW w:w="114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r>
      <w:tr w:rsidR="00C56B8F">
        <w:tc>
          <w:tcPr>
            <w:tcW w:w="53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ind w:firstLine="3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основных направлений благоустройства</w:t>
            </w:r>
          </w:p>
        </w:tc>
        <w:tc>
          <w:tcPr>
            <w:tcW w:w="12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процент</w:t>
            </w:r>
          </w:p>
        </w:tc>
        <w:tc>
          <w:tcPr>
            <w:tcW w:w="172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w:t>
            </w:r>
          </w:p>
        </w:tc>
        <w:tc>
          <w:tcPr>
            <w:tcW w:w="121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c>
          <w:tcPr>
            <w:tcW w:w="114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r>
      <w:tr w:rsidR="00C56B8F">
        <w:tc>
          <w:tcPr>
            <w:tcW w:w="13405" w:type="dxa"/>
            <w:gridSpan w:val="6"/>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Подпрограмма</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C56B8F">
            <w:pPr>
              <w:pStyle w:val="Standard"/>
              <w:tabs>
                <w:tab w:val="left" w:pos="14317"/>
              </w:tabs>
              <w:spacing w:before="28" w:after="100" w:line="240" w:lineRule="auto"/>
              <w:jc w:val="center"/>
              <w:rPr>
                <w:rFonts w:ascii="Times New Roman" w:eastAsia="Times New Roman" w:hAnsi="Times New Roman" w:cs="Times New Roman"/>
                <w:b/>
                <w:bCs/>
                <w:sz w:val="24"/>
                <w:szCs w:val="24"/>
                <w:lang w:eastAsia="ru-RU"/>
              </w:rPr>
            </w:pPr>
          </w:p>
        </w:tc>
      </w:tr>
      <w:tr w:rsidR="00C56B8F">
        <w:tc>
          <w:tcPr>
            <w:tcW w:w="53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7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ind w:firstLine="33"/>
              <w:jc w:val="both"/>
            </w:pPr>
            <w:r>
              <w:rPr>
                <w:rFonts w:ascii="Times New Roman" w:eastAsia="Times New Roman" w:hAnsi="Times New Roman" w:cs="Times New Roman"/>
                <w:sz w:val="24"/>
                <w:szCs w:val="24"/>
                <w:lang w:eastAsia="ru-RU"/>
              </w:rPr>
              <w:t xml:space="preserve">Доля достигнутых целевых показателей (индикаторов)  муниципальной программы </w:t>
            </w:r>
            <w:r>
              <w:rPr>
                <w:rFonts w:ascii="Times New Roman" w:eastAsia="Times New Roman" w:hAnsi="Times New Roman" w:cs="Times New Roman"/>
                <w:color w:val="000000"/>
                <w:sz w:val="24"/>
                <w:szCs w:val="24"/>
                <w:lang w:eastAsia="ru-RU"/>
              </w:rPr>
              <w:t xml:space="preserve">«Обеспечение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w:t>
            </w:r>
            <w:r>
              <w:rPr>
                <w:rFonts w:ascii="Times New Roman" w:eastAsia="Times New Roman" w:hAnsi="Times New Roman" w:cs="Times New Roman"/>
                <w:sz w:val="24"/>
                <w:szCs w:val="24"/>
                <w:lang w:eastAsia="ru-RU"/>
              </w:rPr>
              <w:t>(индикаторов)</w:t>
            </w:r>
          </w:p>
        </w:tc>
        <w:tc>
          <w:tcPr>
            <w:tcW w:w="127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процент</w:t>
            </w:r>
          </w:p>
        </w:tc>
        <w:tc>
          <w:tcPr>
            <w:tcW w:w="172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c>
          <w:tcPr>
            <w:tcW w:w="121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c>
          <w:tcPr>
            <w:tcW w:w="114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c>
          <w:tcPr>
            <w:tcW w:w="1314" w:type="dxa"/>
            <w:tcBorders>
              <w:top w:val="single" w:sz="4" w:space="0" w:color="000001"/>
              <w:left w:val="single" w:sz="4" w:space="0" w:color="000000"/>
              <w:bottom w:val="single" w:sz="4" w:space="0" w:color="000001"/>
              <w:right w:val="single" w:sz="4" w:space="0" w:color="000001"/>
            </w:tcBorders>
            <w:shd w:val="clear" w:color="auto" w:fill="auto"/>
            <w:tcMar>
              <w:top w:w="0" w:type="dxa"/>
              <w:left w:w="10" w:type="dxa"/>
              <w:bottom w:w="0" w:type="dxa"/>
              <w:right w:w="10" w:type="dxa"/>
            </w:tcMar>
          </w:tcPr>
          <w:p w:rsidR="00C56B8F" w:rsidRDefault="00FA402E">
            <w:pPr>
              <w:pStyle w:val="Standard"/>
              <w:tabs>
                <w:tab w:val="left" w:pos="14317"/>
              </w:tabs>
              <w:spacing w:before="28" w:after="10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r>
    </w:tbl>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2</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муниципальной  программы</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доступным и комфортным жильем и</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коммунальными услугами граждан в муниципальном</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образовании  «Касиновский сельсовет» Щигровского</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района Курской области»</w:t>
      </w:r>
    </w:p>
    <w:p w:rsidR="00C56B8F" w:rsidRDefault="00FA402E">
      <w:pPr>
        <w:pStyle w:val="Standard"/>
        <w:tabs>
          <w:tab w:val="left" w:pos="14317"/>
        </w:tabs>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Перечень основных мероприятий</w:t>
      </w:r>
    </w:p>
    <w:p w:rsidR="00C56B8F" w:rsidRDefault="00FA402E">
      <w:pPr>
        <w:pStyle w:val="Standard"/>
        <w:tabs>
          <w:tab w:val="left" w:pos="14317"/>
        </w:tabs>
        <w:spacing w:before="28" w:after="100" w:line="240" w:lineRule="auto"/>
        <w:jc w:val="center"/>
      </w:pPr>
      <w:r>
        <w:rPr>
          <w:rFonts w:ascii="Times New Roman" w:eastAsia="Times New Roman" w:hAnsi="Times New Roman" w:cs="Times New Roman"/>
          <w:b/>
          <w:color w:val="000000"/>
          <w:sz w:val="28"/>
          <w:szCs w:val="28"/>
          <w:lang w:eastAsia="ru-RU"/>
        </w:rPr>
        <w:t xml:space="preserve">по реализации </w:t>
      </w:r>
      <w:r>
        <w:rPr>
          <w:rFonts w:ascii="Times New Roman" w:eastAsia="Times New Roman" w:hAnsi="Times New Roman" w:cs="Times New Roman"/>
          <w:b/>
          <w:bCs/>
          <w:sz w:val="28"/>
          <w:szCs w:val="28"/>
          <w:lang w:eastAsia="ru-RU"/>
        </w:rPr>
        <w:t>муниципальной  программы</w:t>
      </w:r>
    </w:p>
    <w:p w:rsidR="00C56B8F" w:rsidRDefault="00FA402E">
      <w:pPr>
        <w:pStyle w:val="Standard"/>
        <w:tabs>
          <w:tab w:val="left" w:pos="14317"/>
        </w:tabs>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«Обеспечение доступным и комфортным жильем и коммунальными услугами граждан</w:t>
      </w:r>
    </w:p>
    <w:p w:rsidR="00C56B8F" w:rsidRDefault="00FA402E">
      <w:pPr>
        <w:pStyle w:val="Standard"/>
        <w:tabs>
          <w:tab w:val="left" w:pos="14317"/>
        </w:tabs>
        <w:spacing w:before="28" w:after="1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муниципальном образовании «Касиновский сельсовет» Щигровского района Курской области»</w:t>
      </w:r>
    </w:p>
    <w:tbl>
      <w:tblPr>
        <w:tblW w:w="15320" w:type="dxa"/>
        <w:tblInd w:w="-108" w:type="dxa"/>
        <w:tblLayout w:type="fixed"/>
        <w:tblCellMar>
          <w:left w:w="10" w:type="dxa"/>
          <w:right w:w="10" w:type="dxa"/>
        </w:tblCellMar>
        <w:tblLook w:val="0000" w:firstRow="0" w:lastRow="0" w:firstColumn="0" w:lastColumn="0" w:noHBand="0" w:noVBand="0"/>
      </w:tblPr>
      <w:tblGrid>
        <w:gridCol w:w="707"/>
        <w:gridCol w:w="4394"/>
        <w:gridCol w:w="1701"/>
        <w:gridCol w:w="1984"/>
        <w:gridCol w:w="2691"/>
        <w:gridCol w:w="2410"/>
        <w:gridCol w:w="1433"/>
      </w:tblGrid>
      <w:tr w:rsidR="00C56B8F">
        <w:trPr>
          <w:cantSplit/>
          <w:trHeight w:val="1656"/>
        </w:trPr>
        <w:tc>
          <w:tcPr>
            <w:tcW w:w="7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pPr>
            <w:r>
              <w:rPr>
                <w:rFonts w:ascii="Times New Roman" w:eastAsia="Arial"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п/п</w:t>
            </w:r>
          </w:p>
        </w:tc>
        <w:tc>
          <w:tcPr>
            <w:tcW w:w="43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мероприятия муниципальной</w:t>
            </w:r>
          </w:p>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программы,</w:t>
            </w:r>
          </w:p>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подпрограммы</w:t>
            </w:r>
          </w:p>
        </w:tc>
        <w:tc>
          <w:tcPr>
            <w:tcW w:w="170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Ответственный исполнитель</w:t>
            </w:r>
          </w:p>
        </w:tc>
        <w:tc>
          <w:tcPr>
            <w:tcW w:w="198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реализации</w:t>
            </w:r>
          </w:p>
        </w:tc>
        <w:tc>
          <w:tcPr>
            <w:tcW w:w="269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Ожидаемый результат</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Последствия не реализации муниципальной программы, основного мероприятия</w:t>
            </w:r>
          </w:p>
        </w:tc>
        <w:tc>
          <w:tcPr>
            <w:tcW w:w="14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Связь с показателями муниципальной программы (подпрограммы)</w:t>
            </w:r>
          </w:p>
        </w:tc>
      </w:tr>
      <w:tr w:rsidR="00C56B8F">
        <w:trPr>
          <w:trHeight w:val="98"/>
        </w:trPr>
        <w:tc>
          <w:tcPr>
            <w:tcW w:w="7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3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9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56B8F">
        <w:trPr>
          <w:trHeight w:val="98"/>
        </w:trPr>
        <w:tc>
          <w:tcPr>
            <w:tcW w:w="15320"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Муниципальная программа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tc>
      </w:tr>
      <w:tr w:rsidR="00C56B8F">
        <w:trPr>
          <w:trHeight w:val="98"/>
        </w:trPr>
        <w:tc>
          <w:tcPr>
            <w:tcW w:w="15320"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pPr>
            <w:r>
              <w:rPr>
                <w:rFonts w:ascii="Times New Roman" w:eastAsia="Times New Roman" w:hAnsi="Times New Roman" w:cs="Times New Roman"/>
                <w:b/>
                <w:sz w:val="24"/>
                <w:szCs w:val="24"/>
                <w:lang w:eastAsia="ru-RU"/>
              </w:rPr>
              <w:t xml:space="preserve">Подпрограмма «Обеспечение качественными услугами ЖКХ населения муниципального образования «Касиновский сельсовет» </w:t>
            </w:r>
            <w:r>
              <w:rPr>
                <w:rFonts w:ascii="Times New Roman" w:eastAsia="Times New Roman" w:hAnsi="Times New Roman" w:cs="Times New Roman"/>
                <w:b/>
                <w:color w:val="000000"/>
                <w:sz w:val="24"/>
                <w:szCs w:val="24"/>
                <w:lang w:eastAsia="ru-RU"/>
              </w:rPr>
              <w:t>Щигровского</w:t>
            </w:r>
            <w:r>
              <w:rPr>
                <w:rFonts w:ascii="Times New Roman" w:eastAsia="Times New Roman" w:hAnsi="Times New Roman" w:cs="Times New Roman"/>
                <w:b/>
                <w:sz w:val="24"/>
                <w:szCs w:val="24"/>
                <w:lang w:eastAsia="ru-RU"/>
              </w:rPr>
              <w:t xml:space="preserve"> района Курской области» муниципальной программы</w:t>
            </w:r>
            <w:r>
              <w:rPr>
                <w:rFonts w:ascii="Times New Roman" w:eastAsia="Times New Roman" w:hAnsi="Times New Roman" w:cs="Times New Roman"/>
                <w:b/>
                <w:color w:val="000000"/>
                <w:sz w:val="24"/>
                <w:szCs w:val="24"/>
                <w:lang w:eastAsia="ru-RU"/>
              </w:rPr>
              <w:t xml:space="preserve"> «Обеспечение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  </w:t>
            </w:r>
          </w:p>
        </w:tc>
      </w:tr>
      <w:tr w:rsidR="00C56B8F">
        <w:trPr>
          <w:trHeight w:val="98"/>
        </w:trPr>
        <w:tc>
          <w:tcPr>
            <w:tcW w:w="15320"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Основное мероприятие 1.1 Мероприятия по благоустройству</w:t>
            </w:r>
          </w:p>
        </w:tc>
      </w:tr>
      <w:tr w:rsidR="00C56B8F">
        <w:trPr>
          <w:trHeight w:val="98"/>
        </w:trPr>
        <w:tc>
          <w:tcPr>
            <w:tcW w:w="7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43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8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69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56B8F">
        <w:trPr>
          <w:trHeight w:val="98"/>
        </w:trPr>
        <w:tc>
          <w:tcPr>
            <w:tcW w:w="7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3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связанные с благоустройством населенных пунктов муниципального образования</w:t>
            </w:r>
          </w:p>
        </w:tc>
        <w:tc>
          <w:tcPr>
            <w:tcW w:w="170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pPr>
            <w:r>
              <w:rPr>
                <w:rFonts w:ascii="Times New Roman" w:eastAsia="Times New Roman" w:hAnsi="Times New Roman" w:cs="Times New Roman"/>
                <w:sz w:val="24"/>
                <w:szCs w:val="24"/>
                <w:lang w:eastAsia="ru-RU"/>
              </w:rPr>
              <w:t xml:space="preserve">Администрация Касиновского сельсовета </w:t>
            </w:r>
            <w:r>
              <w:rPr>
                <w:rFonts w:ascii="Times New Roman" w:eastAsia="Times New Roman" w:hAnsi="Times New Roman" w:cs="Times New Roman"/>
                <w:b/>
                <w:color w:val="000000"/>
                <w:sz w:val="24"/>
                <w:szCs w:val="24"/>
                <w:lang w:eastAsia="ru-RU"/>
              </w:rPr>
              <w:t xml:space="preserve">Щигровского </w:t>
            </w:r>
            <w:r>
              <w:rPr>
                <w:rFonts w:ascii="Times New Roman" w:eastAsia="Times New Roman" w:hAnsi="Times New Roman" w:cs="Times New Roman"/>
                <w:sz w:val="24"/>
                <w:szCs w:val="24"/>
                <w:lang w:eastAsia="ru-RU"/>
              </w:rPr>
              <w:t>района Курской области</w:t>
            </w:r>
          </w:p>
        </w:tc>
        <w:tc>
          <w:tcPr>
            <w:tcW w:w="198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 2023 гг.</w:t>
            </w:r>
          </w:p>
        </w:tc>
        <w:tc>
          <w:tcPr>
            <w:tcW w:w="269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системы комплексного благоустройства территории муниципального образования</w:t>
            </w:r>
          </w:p>
          <w:p w:rsidR="00C56B8F" w:rsidRDefault="00FA402E">
            <w:pPr>
              <w:pStyle w:val="Standard"/>
              <w:shd w:val="clear" w:color="auto" w:fill="FFFFFF"/>
              <w:spacing w:before="28" w:after="100" w:line="240" w:lineRule="auto"/>
            </w:pPr>
            <w:r>
              <w:rPr>
                <w:rFonts w:ascii="Times New Roman" w:eastAsia="Times New Roman" w:hAnsi="Times New Roman" w:cs="Times New Roman"/>
                <w:sz w:val="24"/>
                <w:szCs w:val="24"/>
                <w:lang w:eastAsia="ru-RU"/>
              </w:rPr>
              <w:t>поддержание санитарных норм и эстетичного вида  территории муниципального образования;</w:t>
            </w:r>
          </w:p>
          <w:p w:rsidR="00C56B8F" w:rsidRDefault="00FA402E">
            <w:pPr>
              <w:pStyle w:val="Standard"/>
              <w:shd w:val="clear" w:color="auto" w:fill="FFFFFF"/>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улучшение качества жизни населения</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достижение целей муниципальной программы</w:t>
            </w:r>
          </w:p>
        </w:tc>
        <w:tc>
          <w:tcPr>
            <w:tcW w:w="14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tc>
      </w:tr>
      <w:tr w:rsidR="00C56B8F">
        <w:trPr>
          <w:trHeight w:val="98"/>
        </w:trPr>
        <w:tc>
          <w:tcPr>
            <w:tcW w:w="7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39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уличного освещения</w:t>
            </w:r>
          </w:p>
        </w:tc>
        <w:tc>
          <w:tcPr>
            <w:tcW w:w="170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pPr>
            <w:r>
              <w:rPr>
                <w:rFonts w:ascii="Times New Roman" w:eastAsia="Times New Roman" w:hAnsi="Times New Roman" w:cs="Times New Roman"/>
                <w:sz w:val="24"/>
                <w:szCs w:val="24"/>
                <w:lang w:eastAsia="ru-RU"/>
              </w:rPr>
              <w:t xml:space="preserve">Администрация Касиновского сельсовета </w:t>
            </w:r>
            <w:r>
              <w:rPr>
                <w:rFonts w:ascii="Times New Roman" w:eastAsia="Times New Roman" w:hAnsi="Times New Roman" w:cs="Times New Roman"/>
                <w:b/>
                <w:color w:val="000000"/>
                <w:sz w:val="24"/>
                <w:szCs w:val="24"/>
                <w:lang w:eastAsia="ru-RU"/>
              </w:rPr>
              <w:t>Щигровского</w:t>
            </w:r>
            <w:r>
              <w:rPr>
                <w:rFonts w:ascii="Times New Roman" w:eastAsia="Times New Roman" w:hAnsi="Times New Roman" w:cs="Times New Roman"/>
                <w:sz w:val="24"/>
                <w:szCs w:val="24"/>
                <w:lang w:eastAsia="ru-RU"/>
              </w:rPr>
              <w:t xml:space="preserve"> района Курской области</w:t>
            </w:r>
          </w:p>
        </w:tc>
        <w:tc>
          <w:tcPr>
            <w:tcW w:w="1984"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 2023 гг.</w:t>
            </w:r>
          </w:p>
        </w:tc>
        <w:tc>
          <w:tcPr>
            <w:tcW w:w="269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hd w:val="clear" w:color="auto" w:fill="FFFFFF"/>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освещения населенных пунктов муниципального образования в вечернее и ночное время;</w:t>
            </w:r>
          </w:p>
          <w:p w:rsidR="00C56B8F" w:rsidRDefault="00FA402E">
            <w:pPr>
              <w:pStyle w:val="Standard"/>
              <w:shd w:val="clear" w:color="auto" w:fill="FFFFFF"/>
              <w:spacing w:before="28"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 электроэнергии для нужд уличного освещения;</w:t>
            </w:r>
          </w:p>
          <w:p w:rsidR="00C56B8F" w:rsidRDefault="00FA402E">
            <w:pPr>
              <w:pStyle w:val="Standard"/>
              <w:shd w:val="clear" w:color="auto" w:fill="FFFFFF"/>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повышение уровня освещенности населенных пунктов муниципального образования с применением прогрессивных энергосберегающих </w:t>
            </w:r>
            <w:r>
              <w:rPr>
                <w:rFonts w:ascii="Times New Roman" w:eastAsia="Times New Roman" w:hAnsi="Times New Roman" w:cs="Times New Roman"/>
                <w:sz w:val="24"/>
                <w:szCs w:val="24"/>
                <w:lang w:eastAsia="ru-RU"/>
              </w:rPr>
              <w:lastRenderedPageBreak/>
              <w:t>технологий и материалов</w:t>
            </w:r>
          </w:p>
        </w:tc>
        <w:tc>
          <w:tcPr>
            <w:tcW w:w="24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достижение целей муниципальной программы</w:t>
            </w:r>
          </w:p>
        </w:tc>
        <w:tc>
          <w:tcPr>
            <w:tcW w:w="143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9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w:t>
            </w:r>
          </w:p>
        </w:tc>
      </w:tr>
    </w:tbl>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C56B8F">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011428" w:rsidRDefault="00011428">
      <w:pPr>
        <w:pStyle w:val="Standard"/>
        <w:tabs>
          <w:tab w:val="left" w:pos="14317"/>
        </w:tabs>
        <w:spacing w:before="28" w:after="100" w:line="240" w:lineRule="auto"/>
        <w:ind w:firstLine="7371"/>
        <w:rPr>
          <w:rFonts w:ascii="Times New Roman" w:eastAsia="Times New Roman" w:hAnsi="Times New Roman" w:cs="Times New Roman"/>
          <w:color w:val="000000"/>
          <w:sz w:val="24"/>
          <w:szCs w:val="24"/>
          <w:lang w:eastAsia="ru-RU"/>
        </w:rPr>
      </w:pP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bookmarkStart w:id="4" w:name="_GoBack"/>
      <w:r>
        <w:rPr>
          <w:rFonts w:ascii="Times New Roman" w:eastAsia="Times New Roman" w:hAnsi="Times New Roman" w:cs="Times New Roman"/>
          <w:color w:val="000000"/>
          <w:sz w:val="24"/>
          <w:szCs w:val="24"/>
          <w:lang w:eastAsia="ru-RU"/>
        </w:rPr>
        <w:lastRenderedPageBreak/>
        <w:t>Приложение № 3</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муниципальной  программе</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доступным и комфортным жильем и</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коммунальными услугами граждан в муниципальном</w:t>
      </w:r>
    </w:p>
    <w:p w:rsidR="00C56B8F" w:rsidRDefault="00FA402E" w:rsidP="00011428">
      <w:pPr>
        <w:pStyle w:val="Standard"/>
        <w:tabs>
          <w:tab w:val="left" w:pos="14317"/>
        </w:tabs>
        <w:spacing w:before="28" w:after="100" w:line="240" w:lineRule="auto"/>
        <w:ind w:firstLine="737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образовании  «Касиновский сельсовет»</w:t>
      </w:r>
    </w:p>
    <w:p w:rsidR="00C56B8F" w:rsidRDefault="00FA402E" w:rsidP="00011428">
      <w:pPr>
        <w:pStyle w:val="Standard"/>
        <w:tabs>
          <w:tab w:val="left" w:pos="14317"/>
        </w:tabs>
        <w:spacing w:before="28" w:after="100" w:line="240" w:lineRule="auto"/>
        <w:ind w:firstLine="7371"/>
        <w:jc w:val="right"/>
      </w:pPr>
      <w:r>
        <w:rPr>
          <w:rFonts w:ascii="Times New Roman" w:eastAsia="Times New Roman" w:hAnsi="Times New Roman" w:cs="Times New Roman"/>
          <w:color w:val="000000"/>
          <w:sz w:val="24"/>
          <w:szCs w:val="24"/>
          <w:lang w:eastAsia="ru-RU"/>
        </w:rPr>
        <w:t xml:space="preserve"> Щигровского</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района Курской области»</w:t>
      </w:r>
    </w:p>
    <w:bookmarkEnd w:id="4"/>
    <w:p w:rsidR="00C56B8F" w:rsidRDefault="00FA402E">
      <w:pPr>
        <w:pStyle w:val="Standard"/>
        <w:tabs>
          <w:tab w:val="left" w:pos="2775"/>
        </w:tabs>
        <w:spacing w:before="28" w:after="1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Ресурсное</w:t>
      </w:r>
    </w:p>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обеспечение и прогнозная (справочная) оценка расходов местного бюджета</w:t>
      </w:r>
    </w:p>
    <w:p w:rsidR="00C56B8F" w:rsidRDefault="00FA402E">
      <w:pPr>
        <w:pStyle w:val="Standard"/>
        <w:spacing w:before="28" w:after="10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реализацию целей муниципальной программы муниципального образования</w:t>
      </w:r>
    </w:p>
    <w:p w:rsidR="00C56B8F" w:rsidRDefault="00FA402E">
      <w:pPr>
        <w:pStyle w:val="Standard"/>
        <w:spacing w:before="28" w:after="100" w:line="240" w:lineRule="auto"/>
        <w:jc w:val="center"/>
      </w:pPr>
      <w:r>
        <w:rPr>
          <w:rFonts w:ascii="Times New Roman" w:eastAsia="Times New Roman" w:hAnsi="Times New Roman" w:cs="Times New Roman"/>
          <w:b/>
          <w:color w:val="000000"/>
          <w:sz w:val="24"/>
          <w:szCs w:val="24"/>
          <w:lang w:eastAsia="ru-RU"/>
        </w:rPr>
        <w:t>«Обеспечение доступным и комфортным жильем и коммунальными услугами граждан в муниципальном образовании «Касиновский сельсовет» Щигровского района Курской области»</w:t>
      </w:r>
    </w:p>
    <w:tbl>
      <w:tblPr>
        <w:tblW w:w="14940" w:type="dxa"/>
        <w:tblInd w:w="-108" w:type="dxa"/>
        <w:tblLayout w:type="fixed"/>
        <w:tblCellMar>
          <w:left w:w="10" w:type="dxa"/>
          <w:right w:w="10" w:type="dxa"/>
        </w:tblCellMar>
        <w:tblLook w:val="0000" w:firstRow="0" w:lastRow="0" w:firstColumn="0" w:lastColumn="0" w:noHBand="0" w:noVBand="0"/>
      </w:tblPr>
      <w:tblGrid>
        <w:gridCol w:w="2072"/>
        <w:gridCol w:w="4051"/>
        <w:gridCol w:w="1890"/>
        <w:gridCol w:w="1997"/>
        <w:gridCol w:w="1263"/>
        <w:gridCol w:w="1559"/>
        <w:gridCol w:w="1050"/>
        <w:gridCol w:w="1058"/>
      </w:tblGrid>
      <w:tr w:rsidR="00C56B8F">
        <w:trPr>
          <w:cantSplit/>
        </w:trPr>
        <w:tc>
          <w:tcPr>
            <w:tcW w:w="2072"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Статус</w:t>
            </w:r>
          </w:p>
        </w:tc>
        <w:tc>
          <w:tcPr>
            <w:tcW w:w="4051"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муниципальной программы, подпрограммы</w:t>
            </w:r>
          </w:p>
        </w:tc>
        <w:tc>
          <w:tcPr>
            <w:tcW w:w="1890"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исполнитель,     соисполнители</w:t>
            </w:r>
          </w:p>
        </w:tc>
        <w:tc>
          <w:tcPr>
            <w:tcW w:w="1997"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финансирования</w:t>
            </w:r>
          </w:p>
        </w:tc>
        <w:tc>
          <w:tcPr>
            <w:tcW w:w="12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расходов (рублей)</w:t>
            </w:r>
          </w:p>
        </w:tc>
        <w:tc>
          <w:tcPr>
            <w:tcW w:w="3667" w:type="dxa"/>
            <w:gridSpan w:val="3"/>
            <w:tcBorders>
              <w:top w:val="single" w:sz="4" w:space="0" w:color="000000"/>
              <w:right w:val="single" w:sz="4" w:space="0" w:color="000000"/>
            </w:tcBorders>
            <w:shd w:val="clear" w:color="auto" w:fill="auto"/>
            <w:tcMar>
              <w:top w:w="0" w:type="dxa"/>
              <w:left w:w="10" w:type="dxa"/>
              <w:bottom w:w="0" w:type="dxa"/>
              <w:right w:w="10" w:type="dxa"/>
            </w:tcMar>
          </w:tcPr>
          <w:p w:rsidR="00C56B8F" w:rsidRDefault="00FA402E">
            <w:pPr>
              <w:pStyle w:val="Standard"/>
            </w:pPr>
            <w:r>
              <w:t>В том числе</w:t>
            </w:r>
          </w:p>
        </w:tc>
      </w:tr>
      <w:tr w:rsidR="00C56B8F">
        <w:trPr>
          <w:cantSplit/>
          <w:trHeight w:val="940"/>
        </w:trPr>
        <w:tc>
          <w:tcPr>
            <w:tcW w:w="2072"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4051"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890"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997"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год</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tc>
      </w:tr>
      <w:tr w:rsidR="00C56B8F">
        <w:trPr>
          <w:trHeight w:val="311"/>
        </w:trPr>
        <w:tc>
          <w:tcPr>
            <w:tcW w:w="2072"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5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9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9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tcPr>
          <w:p w:rsidR="00C56B8F" w:rsidRDefault="00C56B8F">
            <w:pPr>
              <w:pStyle w:val="Standard"/>
              <w:spacing w:before="28" w:after="100" w:line="240" w:lineRule="auto"/>
              <w:jc w:val="center"/>
              <w:rPr>
                <w:rFonts w:ascii="Times New Roman" w:eastAsia="Times New Roman" w:hAnsi="Times New Roman" w:cs="Times New Roman"/>
                <w:sz w:val="24"/>
                <w:szCs w:val="24"/>
                <w:lang w:eastAsia="ru-RU"/>
              </w:rPr>
            </w:pPr>
          </w:p>
        </w:tc>
      </w:tr>
      <w:tr w:rsidR="00C56B8F">
        <w:trPr>
          <w:cantSplit/>
          <w:trHeight w:val="577"/>
        </w:trPr>
        <w:tc>
          <w:tcPr>
            <w:tcW w:w="2072"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программа</w:t>
            </w:r>
          </w:p>
        </w:tc>
        <w:tc>
          <w:tcPr>
            <w:tcW w:w="4051"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pPr>
            <w:r>
              <w:rPr>
                <w:rFonts w:ascii="Times New Roman" w:eastAsia="Times New Roman" w:hAnsi="Times New Roman" w:cs="Times New Roman"/>
                <w:color w:val="000000"/>
                <w:sz w:val="24"/>
                <w:szCs w:val="24"/>
                <w:lang w:eastAsia="ru-RU"/>
              </w:rPr>
              <w:t xml:space="preserve">«Обеспечение доступным и комфортным жильем и коммунальными услугами граждан в муниципальном образовании «Касиновский сельсовет» </w:t>
            </w:r>
            <w:r>
              <w:rPr>
                <w:rFonts w:ascii="Times New Roman" w:eastAsia="Times New Roman" w:hAnsi="Times New Roman" w:cs="Times New Roman"/>
                <w:b/>
                <w:color w:val="000000"/>
                <w:sz w:val="24"/>
                <w:szCs w:val="24"/>
                <w:lang w:eastAsia="ru-RU"/>
              </w:rPr>
              <w:t xml:space="preserve">Щигровского </w:t>
            </w:r>
            <w:r>
              <w:rPr>
                <w:rFonts w:ascii="Times New Roman" w:eastAsia="Times New Roman" w:hAnsi="Times New Roman" w:cs="Times New Roman"/>
                <w:color w:val="000000"/>
                <w:sz w:val="24"/>
                <w:szCs w:val="24"/>
                <w:lang w:eastAsia="ru-RU"/>
              </w:rPr>
              <w:t>района Курской области»</w:t>
            </w:r>
          </w:p>
        </w:tc>
        <w:tc>
          <w:tcPr>
            <w:tcW w:w="1890"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pPr>
            <w:r>
              <w:rPr>
                <w:rFonts w:ascii="Times New Roman" w:eastAsia="Times New Roman" w:hAnsi="Times New Roman" w:cs="Times New Roman"/>
                <w:sz w:val="24"/>
                <w:szCs w:val="24"/>
                <w:lang w:eastAsia="ru-RU"/>
              </w:rPr>
              <w:t xml:space="preserve">Администрация Касиновского сельсовет </w:t>
            </w:r>
            <w:r>
              <w:rPr>
                <w:rFonts w:ascii="Times New Roman" w:eastAsia="Times New Roman" w:hAnsi="Times New Roman" w:cs="Times New Roman"/>
                <w:b/>
                <w:color w:val="000000"/>
                <w:sz w:val="24"/>
                <w:szCs w:val="24"/>
                <w:lang w:eastAsia="ru-RU"/>
              </w:rPr>
              <w:t>Щигровского</w:t>
            </w:r>
            <w:r>
              <w:rPr>
                <w:rFonts w:ascii="Times New Roman" w:eastAsia="Times New Roman" w:hAnsi="Times New Roman" w:cs="Times New Roman"/>
                <w:sz w:val="24"/>
                <w:szCs w:val="24"/>
                <w:lang w:eastAsia="ru-RU"/>
              </w:rPr>
              <w:t xml:space="preserve"> района Курской области</w:t>
            </w:r>
          </w:p>
        </w:tc>
        <w:tc>
          <w:tcPr>
            <w:tcW w:w="199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2041,848</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696,308</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684,236</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661,304</w:t>
            </w:r>
          </w:p>
        </w:tc>
      </w:tr>
      <w:tr w:rsidR="00C56B8F">
        <w:trPr>
          <w:cantSplit/>
        </w:trPr>
        <w:tc>
          <w:tcPr>
            <w:tcW w:w="2072"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4051"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890"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99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бюджет</w:t>
            </w:r>
          </w:p>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2041,848</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696,308</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684,236</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661,304</w:t>
            </w:r>
          </w:p>
        </w:tc>
      </w:tr>
      <w:tr w:rsidR="00C56B8F">
        <w:trPr>
          <w:cantSplit/>
          <w:trHeight w:val="570"/>
        </w:trPr>
        <w:tc>
          <w:tcPr>
            <w:tcW w:w="2072"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w:t>
            </w:r>
          </w:p>
        </w:tc>
        <w:tc>
          <w:tcPr>
            <w:tcW w:w="4051"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pPr>
            <w:r>
              <w:rPr>
                <w:rFonts w:ascii="Times New Roman" w:eastAsia="Times New Roman" w:hAnsi="Times New Roman" w:cs="Times New Roman"/>
                <w:sz w:val="24"/>
                <w:szCs w:val="24"/>
                <w:lang w:eastAsia="ru-RU"/>
              </w:rPr>
              <w:t xml:space="preserve">подпрограмма  «Обеспечение качественными услугами ЖКХ населения муниципального образования «Касиновский сельсовет» </w:t>
            </w:r>
            <w:r>
              <w:rPr>
                <w:rFonts w:ascii="Times New Roman" w:eastAsia="Times New Roman" w:hAnsi="Times New Roman" w:cs="Times New Roman"/>
                <w:b/>
                <w:color w:val="000000"/>
                <w:sz w:val="24"/>
                <w:szCs w:val="24"/>
                <w:lang w:eastAsia="ru-RU"/>
              </w:rPr>
              <w:t xml:space="preserve">Щигровского </w:t>
            </w:r>
            <w:r>
              <w:rPr>
                <w:rFonts w:ascii="Times New Roman" w:eastAsia="Times New Roman" w:hAnsi="Times New Roman" w:cs="Times New Roman"/>
                <w:sz w:val="24"/>
                <w:szCs w:val="24"/>
                <w:lang w:eastAsia="ru-RU"/>
              </w:rPr>
              <w:t>района Курской области» муниципальной программы</w:t>
            </w:r>
            <w:r>
              <w:rPr>
                <w:rFonts w:ascii="Times New Roman" w:eastAsia="Times New Roman" w:hAnsi="Times New Roman" w:cs="Times New Roman"/>
                <w:color w:val="000000"/>
                <w:sz w:val="24"/>
                <w:szCs w:val="24"/>
                <w:lang w:eastAsia="ru-RU"/>
              </w:rPr>
              <w:t xml:space="preserve"> «Обеспечение доступным и комфортным жильем и коммунальными услугами граждан в муниципальном образовании «Касиновский сельсовет» </w:t>
            </w:r>
            <w:r>
              <w:rPr>
                <w:rFonts w:ascii="Times New Roman" w:eastAsia="Times New Roman" w:hAnsi="Times New Roman" w:cs="Times New Roman"/>
                <w:b/>
                <w:color w:val="000000"/>
                <w:sz w:val="24"/>
                <w:szCs w:val="24"/>
                <w:lang w:eastAsia="ru-RU"/>
              </w:rPr>
              <w:t xml:space="preserve">Щигровского </w:t>
            </w:r>
            <w:r>
              <w:rPr>
                <w:rFonts w:ascii="Times New Roman" w:eastAsia="Times New Roman" w:hAnsi="Times New Roman" w:cs="Times New Roman"/>
                <w:color w:val="000000"/>
                <w:sz w:val="24"/>
                <w:szCs w:val="24"/>
                <w:lang w:eastAsia="ru-RU"/>
              </w:rPr>
              <w:t>района Курской области»</w:t>
            </w:r>
          </w:p>
        </w:tc>
        <w:tc>
          <w:tcPr>
            <w:tcW w:w="1890" w:type="dxa"/>
            <w:vMerge w:val="restart"/>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pPr>
            <w:r>
              <w:rPr>
                <w:rFonts w:ascii="Times New Roman" w:eastAsia="Times New Roman" w:hAnsi="Times New Roman" w:cs="Times New Roman"/>
                <w:sz w:val="24"/>
                <w:szCs w:val="24"/>
                <w:lang w:eastAsia="ru-RU"/>
              </w:rPr>
              <w:t xml:space="preserve">Администрация Касиновского сельсовет </w:t>
            </w:r>
            <w:r>
              <w:rPr>
                <w:rFonts w:ascii="Times New Roman" w:eastAsia="Times New Roman" w:hAnsi="Times New Roman" w:cs="Times New Roman"/>
                <w:b/>
                <w:color w:val="000000"/>
                <w:sz w:val="24"/>
                <w:szCs w:val="24"/>
                <w:lang w:eastAsia="ru-RU"/>
              </w:rPr>
              <w:t>Щигровского</w:t>
            </w:r>
            <w:r>
              <w:rPr>
                <w:rFonts w:ascii="Times New Roman" w:eastAsia="Times New Roman" w:hAnsi="Times New Roman" w:cs="Times New Roman"/>
                <w:sz w:val="24"/>
                <w:szCs w:val="24"/>
                <w:lang w:eastAsia="ru-RU"/>
              </w:rPr>
              <w:t xml:space="preserve"> района Курской области</w:t>
            </w:r>
          </w:p>
        </w:tc>
        <w:tc>
          <w:tcPr>
            <w:tcW w:w="199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2041,848</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696,308</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684,236</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661,304</w:t>
            </w:r>
          </w:p>
        </w:tc>
      </w:tr>
      <w:tr w:rsidR="00C56B8F">
        <w:trPr>
          <w:cantSplit/>
          <w:trHeight w:val="810"/>
        </w:trPr>
        <w:tc>
          <w:tcPr>
            <w:tcW w:w="2072"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4051"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890" w:type="dxa"/>
            <w:vMerge/>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C56B8F"/>
        </w:tc>
        <w:tc>
          <w:tcPr>
            <w:tcW w:w="199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бюджет</w:t>
            </w:r>
          </w:p>
        </w:tc>
        <w:tc>
          <w:tcPr>
            <w:tcW w:w="12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2041,848</w:t>
            </w:r>
          </w:p>
        </w:tc>
        <w:tc>
          <w:tcPr>
            <w:tcW w:w="1559"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696,308</w:t>
            </w:r>
          </w:p>
        </w:tc>
        <w:tc>
          <w:tcPr>
            <w:tcW w:w="1050" w:type="dxa"/>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684,236</w:t>
            </w:r>
          </w:p>
        </w:tc>
        <w:tc>
          <w:tcPr>
            <w:tcW w:w="1058" w:type="dxa"/>
            <w:tcBorders>
              <w:top w:val="single" w:sz="4" w:space="0" w:color="000001"/>
              <w:left w:val="single" w:sz="4" w:space="0" w:color="000001"/>
              <w:bottom w:val="single" w:sz="4" w:space="0" w:color="000001"/>
              <w:right w:val="single" w:sz="4" w:space="0" w:color="000000"/>
            </w:tcBorders>
            <w:shd w:val="clear" w:color="auto" w:fill="auto"/>
            <w:tcMar>
              <w:top w:w="0" w:type="dxa"/>
              <w:left w:w="10" w:type="dxa"/>
              <w:bottom w:w="0" w:type="dxa"/>
              <w:right w:w="10" w:type="dxa"/>
            </w:tcMar>
            <w:vAlign w:val="center"/>
          </w:tcPr>
          <w:p w:rsidR="00C56B8F" w:rsidRDefault="00FA402E">
            <w:pPr>
              <w:pStyle w:val="Standard"/>
              <w:spacing w:before="28" w:after="1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661,304</w:t>
            </w:r>
          </w:p>
        </w:tc>
      </w:tr>
    </w:tbl>
    <w:p w:rsidR="00C56B8F" w:rsidRDefault="00C56B8F">
      <w:pPr>
        <w:pStyle w:val="Standard"/>
        <w:spacing w:before="28" w:after="100" w:line="240" w:lineRule="auto"/>
        <w:jc w:val="both"/>
        <w:rPr>
          <w:rFonts w:ascii="Times New Roman" w:eastAsia="Times New Roman" w:hAnsi="Times New Roman" w:cs="Times New Roman"/>
          <w:sz w:val="24"/>
          <w:szCs w:val="24"/>
          <w:lang w:eastAsia="ru-RU"/>
        </w:rPr>
      </w:pPr>
    </w:p>
    <w:p w:rsidR="00C56B8F" w:rsidRDefault="00C56B8F">
      <w:pPr>
        <w:pStyle w:val="Standard"/>
      </w:pPr>
    </w:p>
    <w:sectPr w:rsidR="00C56B8F">
      <w:pgSz w:w="16838" w:h="11906" w:orient="landscape"/>
      <w:pgMar w:top="851" w:right="1134" w:bottom="170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490" w:rsidRDefault="00C22490">
      <w:pPr>
        <w:spacing w:after="0" w:line="240" w:lineRule="auto"/>
      </w:pPr>
      <w:r>
        <w:separator/>
      </w:r>
    </w:p>
  </w:endnote>
  <w:endnote w:type="continuationSeparator" w:id="0">
    <w:p w:rsidR="00C22490" w:rsidRDefault="00C2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490" w:rsidRDefault="00C22490">
      <w:pPr>
        <w:spacing w:after="0" w:line="240" w:lineRule="auto"/>
      </w:pPr>
      <w:r>
        <w:rPr>
          <w:color w:val="000000"/>
        </w:rPr>
        <w:separator/>
      </w:r>
    </w:p>
  </w:footnote>
  <w:footnote w:type="continuationSeparator" w:id="0">
    <w:p w:rsidR="00C22490" w:rsidRDefault="00C22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8F"/>
    <w:rsid w:val="00011428"/>
    <w:rsid w:val="00275C25"/>
    <w:rsid w:val="002B6283"/>
    <w:rsid w:val="00C22490"/>
    <w:rsid w:val="00C56B8F"/>
    <w:rsid w:val="00C60581"/>
    <w:rsid w:val="00FA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040CE-F96B-4EFE-B283-09CF8A4C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3">
    <w:name w:val="heading 3"/>
    <w:basedOn w:val="Standard"/>
    <w:next w:val="Textbody"/>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28" w:after="100" w:line="240" w:lineRule="auto"/>
    </w:pPr>
    <w:rPr>
      <w:rFonts w:ascii="Times New Roman" w:eastAsia="Times New Roman" w:hAnsi="Times New Roman" w:cs="Times New Roman"/>
      <w:sz w:val="24"/>
      <w:szCs w:val="24"/>
      <w:lang w:eastAsia="ru-RU"/>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consplusnormal">
    <w:name w:val="consplusnormal"/>
    <w:basedOn w:val="Standard"/>
    <w:pPr>
      <w:spacing w:before="28" w:after="100" w:line="240" w:lineRule="auto"/>
    </w:pPr>
    <w:rPr>
      <w:rFonts w:ascii="Times New Roman" w:eastAsia="Times New Roman" w:hAnsi="Times New Roman" w:cs="Times New Roman"/>
      <w:sz w:val="24"/>
      <w:szCs w:val="24"/>
      <w:lang w:eastAsia="ru-RU"/>
    </w:rPr>
  </w:style>
  <w:style w:type="paragraph" w:styleId="a5">
    <w:name w:val="List Paragraph"/>
    <w:basedOn w:val="Standard"/>
    <w:pPr>
      <w:spacing w:before="28" w:after="100" w:line="240" w:lineRule="auto"/>
    </w:pPr>
    <w:rPr>
      <w:rFonts w:ascii="Times New Roman" w:eastAsia="Times New Roman" w:hAnsi="Times New Roman" w:cs="Times New Roman"/>
      <w:sz w:val="24"/>
      <w:szCs w:val="24"/>
      <w:lang w:eastAsia="ru-RU"/>
    </w:rPr>
  </w:style>
  <w:style w:type="paragraph" w:customStyle="1" w:styleId="printj">
    <w:name w:val="printj"/>
    <w:basedOn w:val="Standard"/>
    <w:pPr>
      <w:spacing w:before="28" w:after="100" w:line="240" w:lineRule="auto"/>
    </w:pPr>
    <w:rPr>
      <w:rFonts w:ascii="Times New Roman" w:eastAsia="Times New Roman" w:hAnsi="Times New Roman" w:cs="Times New Roman"/>
      <w:sz w:val="24"/>
      <w:szCs w:val="24"/>
      <w:lang w:eastAsia="ru-RU"/>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basedOn w:val="Standard"/>
    <w:pPr>
      <w:spacing w:before="28" w:after="100" w:line="240" w:lineRule="auto"/>
    </w:pPr>
    <w:rPr>
      <w:rFonts w:ascii="Times New Roman" w:eastAsia="Times New Roman" w:hAnsi="Times New Roman" w:cs="Times New Roman"/>
      <w:sz w:val="24"/>
      <w:szCs w:val="24"/>
      <w:lang w:eastAsia="ru-RU"/>
    </w:rPr>
  </w:style>
  <w:style w:type="paragraph" w:customStyle="1" w:styleId="a7">
    <w:name w:val="a7"/>
    <w:basedOn w:val="Standard"/>
    <w:pPr>
      <w:spacing w:before="28" w:after="100" w:line="240" w:lineRule="auto"/>
    </w:pPr>
    <w:rPr>
      <w:rFonts w:ascii="Times New Roman" w:eastAsia="Times New Roman" w:hAnsi="Times New Roman" w:cs="Times New Roman"/>
      <w:sz w:val="24"/>
      <w:szCs w:val="24"/>
      <w:lang w:eastAsia="ru-RU"/>
    </w:rPr>
  </w:style>
  <w:style w:type="paragraph" w:styleId="a6">
    <w:name w:val="Normal (Web)"/>
    <w:basedOn w:val="Standard"/>
    <w:pPr>
      <w:spacing w:before="28" w:after="100" w:line="240" w:lineRule="auto"/>
    </w:pPr>
    <w:rPr>
      <w:rFonts w:ascii="Times New Roman" w:eastAsia="Times New Roman" w:hAnsi="Times New Roman" w:cs="Times New Roman"/>
      <w:sz w:val="24"/>
      <w:szCs w:val="24"/>
      <w:lang w:eastAsia="ru-RU"/>
    </w:rPr>
  </w:style>
  <w:style w:type="paragraph" w:styleId="a8">
    <w:name w:val="No Spacing"/>
    <w:basedOn w:val="Standard"/>
    <w:pPr>
      <w:spacing w:before="28" w:after="10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pPr>
      <w:suppressLineNumbers/>
    </w:pPr>
  </w:style>
  <w:style w:type="character" w:customStyle="1" w:styleId="StrongEmphasis">
    <w:name w:val="Strong Emphasis"/>
    <w:basedOn w:val="a0"/>
    <w:rPr>
      <w:b/>
      <w:bCs/>
    </w:rPr>
  </w:style>
  <w:style w:type="character" w:customStyle="1" w:styleId="HTML0">
    <w:name w:val="Стандартный HTML Знак"/>
    <w:basedOn w:val="a0"/>
    <w:rPr>
      <w:rFonts w:ascii="Courier New" w:eastAsia="Times New Roman" w:hAnsi="Courier New" w:cs="Courier New"/>
      <w:sz w:val="20"/>
      <w:szCs w:val="20"/>
      <w:lang w:eastAsia="ru-RU"/>
    </w:rPr>
  </w:style>
  <w:style w:type="character" w:customStyle="1" w:styleId="a9">
    <w:name w:val="Основной текст Знак"/>
    <w:basedOn w:val="a0"/>
    <w:rPr>
      <w:rFonts w:ascii="Times New Roman" w:eastAsia="Times New Roman" w:hAnsi="Times New Roman" w:cs="Times New Roman"/>
      <w:sz w:val="24"/>
      <w:szCs w:val="24"/>
      <w:lang w:eastAsia="ru-RU"/>
    </w:rPr>
  </w:style>
  <w:style w:type="character" w:customStyle="1" w:styleId="Internetlink">
    <w:name w:val="Internet link"/>
    <w:basedOn w:val="a0"/>
    <w:rPr>
      <w:color w:val="0000FF"/>
      <w:u w:val="single"/>
    </w:rPr>
  </w:style>
  <w:style w:type="character" w:customStyle="1" w:styleId="stn-postcategoryicon">
    <w:name w:val="stn-postcategoryicon"/>
    <w:basedOn w:val="a0"/>
  </w:style>
  <w:style w:type="character" w:customStyle="1" w:styleId="stn-post-metadata-category-name">
    <w:name w:val="stn-post-metadata-category-name"/>
    <w:basedOn w:val="a0"/>
  </w:style>
  <w:style w:type="paragraph" w:styleId="aa">
    <w:name w:val="Balloon Text"/>
    <w:basedOn w:val="a"/>
    <w:pPr>
      <w:spacing w:after="0" w:line="240" w:lineRule="auto"/>
    </w:pPr>
    <w:rPr>
      <w:rFonts w:ascii="Tahoma" w:hAnsi="Tahoma" w:cs="Tahoma"/>
      <w:sz w:val="16"/>
      <w:szCs w:val="16"/>
    </w:rPr>
  </w:style>
  <w:style w:type="character" w:customStyle="1" w:styleId="ab">
    <w:name w:val="Текст выноски Знак"/>
    <w:basedOn w:val="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442665E34D48168B916DBB4BAAEF2D0583F9DB520ED421123FD627302773B472252ADCBC932B71E57821eEW0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7305</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2020-11-23T07:50:00Z</dcterms:created>
  <dcterms:modified xsi:type="dcterms:W3CDTF">2020-11-23T07:50:00Z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